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065" w:rsidRPr="00DD5818" w:rsidRDefault="001C28D2" w:rsidP="001C28D2">
      <w:pPr>
        <w:rPr>
          <w:rFonts w:ascii="Century Gothic" w:hAnsi="Century Gothic"/>
          <w:sz w:val="20"/>
          <w:szCs w:val="20"/>
        </w:rPr>
      </w:pPr>
      <w:r w:rsidRPr="00DD5818">
        <w:rPr>
          <w:rFonts w:ascii="Century Gothic" w:hAnsi="Century Gothic"/>
          <w:b/>
          <w:bCs/>
          <w:i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4322445</wp:posOffset>
            </wp:positionH>
            <wp:positionV relativeFrom="paragraph">
              <wp:posOffset>50165</wp:posOffset>
            </wp:positionV>
            <wp:extent cx="1383665" cy="1710055"/>
            <wp:effectExtent l="19050" t="0" r="6985" b="0"/>
            <wp:wrapTight wrapText="bothSides">
              <wp:wrapPolygon edited="0">
                <wp:start x="-297" y="0"/>
                <wp:lineTo x="-297" y="21416"/>
                <wp:lineTo x="21709" y="21416"/>
                <wp:lineTo x="21709" y="0"/>
                <wp:lineTo x="-297" y="0"/>
              </wp:wrapPolygon>
            </wp:wrapTight>
            <wp:docPr id="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71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818">
        <w:rPr>
          <w:rFonts w:ascii="Century Gothic" w:hAnsi="Century Gothic"/>
          <w:b/>
          <w:bCs/>
          <w:iCs/>
          <w:sz w:val="20"/>
          <w:szCs w:val="20"/>
        </w:rPr>
        <w:t>SPECIFICATIONS: FOLDING ARM AWNING HAROL LX530</w:t>
      </w:r>
    </w:p>
    <w:p w:rsidR="00956065" w:rsidRPr="00DD5818" w:rsidRDefault="001C28D2" w:rsidP="001C28D2">
      <w:pPr>
        <w:pStyle w:val="Normaalweb"/>
        <w:rPr>
          <w:rFonts w:ascii="Century Gothic" w:hAnsi="Century Gothic"/>
          <w:b/>
          <w:bCs/>
          <w:iCs/>
        </w:rPr>
      </w:pPr>
      <w:r w:rsidRPr="00DD5818">
        <w:rPr>
          <w:rFonts w:ascii="Century Gothic" w:hAnsi="Century Gothic"/>
          <w:b/>
          <w:bCs/>
          <w:iCs/>
        </w:rPr>
        <w:t>Harol or equivalent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  <w:b/>
          <w:bCs/>
          <w:i/>
          <w:iCs/>
        </w:rPr>
        <w:t xml:space="preserve">1. General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The Harol LX530 is a folding arm awning box of the three-tube type.</w:t>
      </w:r>
      <w:r w:rsidRPr="00DD5818">
        <w:rPr>
          <w:rFonts w:ascii="Century Gothic" w:hAnsi="Century Gothic"/>
        </w:rPr>
        <w:br/>
        <w:t xml:space="preserve">- The construction is characterised by a torque bar to which the arms, the supports and the roller tube are attached. </w:t>
      </w:r>
      <w:r w:rsidRPr="00DD5818">
        <w:rPr>
          <w:rFonts w:ascii="Century Gothic" w:hAnsi="Century Gothic"/>
        </w:rPr>
        <w:br/>
        <w:t>- A standard base plate and an optional rear plate fully seal the entire awning.</w:t>
      </w:r>
      <w:r w:rsidRPr="00DD5818">
        <w:rPr>
          <w:rFonts w:ascii="Century Gothic" w:hAnsi="Century Gothic"/>
        </w:rPr>
        <w:br/>
        <w:t xml:space="preserve">- The colour of the aluminium parts and </w:t>
      </w:r>
      <w:r w:rsidR="000C249F" w:rsidRPr="00DD5818">
        <w:rPr>
          <w:rFonts w:ascii="Century Gothic" w:hAnsi="Century Gothic"/>
        </w:rPr>
        <w:t>profiles:</w:t>
      </w:r>
      <w:r w:rsidRPr="00DD5818">
        <w:rPr>
          <w:rFonts w:ascii="Century Gothic" w:hAnsi="Century Gothic"/>
        </w:rPr>
        <w:t xml:space="preserve"> RAL colour of choice from the official RAL range. 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  <w:b/>
          <w:bCs/>
          <w:i/>
          <w:iCs/>
        </w:rPr>
        <w:t xml:space="preserve">2. The profiles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2.1. The torque bar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Material: a square welded tube 40 x 40 mm, manufactured from a zinc-plated zendzimir 2-mm strip.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Colour: RAL colour of choice from the official RAL range.  </w:t>
      </w:r>
      <w:r w:rsidRPr="00DD5818">
        <w:rPr>
          <w:rFonts w:ascii="Century Gothic" w:hAnsi="Century Gothic"/>
        </w:rPr>
        <w:br/>
        <w:t xml:space="preserve">- Function: the other components are attached to this supporting base profile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2.2.  The fabric roll </w:t>
      </w:r>
    </w:p>
    <w:p w:rsidR="00956065" w:rsidRPr="00DD5818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Material: a round welded tube manufactured from a zinc-plated zendzimir strip </w:t>
      </w:r>
    </w:p>
    <w:p w:rsidR="00956065" w:rsidRPr="00DD5818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Function: for rolling the fabric up and down. </w:t>
      </w:r>
    </w:p>
    <w:p w:rsidR="00956065" w:rsidRPr="00DD5818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 Provided with a groove for attaching the fabric. </w:t>
      </w:r>
    </w:p>
    <w:p w:rsidR="00956065" w:rsidRPr="00DD5818" w:rsidRDefault="00956065" w:rsidP="00956065">
      <w:pPr>
        <w:pStyle w:val="Normaalweb"/>
        <w:numPr>
          <w:ilvl w:val="0"/>
          <w:numId w:val="3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 Diameter: Ø85 x 1.25 mm.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2.3. The Clip-On Clip-Off profile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Material: e</w:t>
      </w:r>
      <w:r w:rsidR="00433AEC" w:rsidRPr="00DD5818">
        <w:rPr>
          <w:rFonts w:ascii="Century Gothic" w:hAnsi="TheMix"/>
        </w:rPr>
        <w:t>x</w:t>
      </w:r>
      <w:r w:rsidRPr="00DD5818">
        <w:rPr>
          <w:rFonts w:ascii="Century Gothic" w:hAnsi="Century Gothic"/>
        </w:rPr>
        <w:t>truded PVC clip profile.</w:t>
      </w:r>
      <w:r w:rsidRPr="00DD5818">
        <w:rPr>
          <w:rFonts w:ascii="Century Gothic" w:hAnsi="Century Gothic"/>
        </w:rPr>
        <w:br/>
        <w:t>- Function: attachment of the fabric to the fabric roll without the use of screws</w:t>
      </w:r>
      <w:r w:rsidRPr="00DD5818">
        <w:rPr>
          <w:rFonts w:ascii="Century Gothic" w:hAnsi="Century Gothic"/>
        </w:rPr>
        <w:br/>
        <w:t xml:space="preserve">- Allows fast and easy assembly and disassembly of the fabric. </w:t>
      </w:r>
    </w:p>
    <w:p w:rsidR="00956065" w:rsidRPr="00DD5818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2.4. The cover profile </w:t>
      </w:r>
    </w:p>
    <w:p w:rsidR="00956065" w:rsidRPr="00DD5818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Material: e</w:t>
      </w:r>
      <w:r w:rsidR="00433AEC" w:rsidRPr="00DD5818">
        <w:rPr>
          <w:rFonts w:ascii="Century Gothic" w:hAnsi="TheMix"/>
          <w:sz w:val="20"/>
          <w:szCs w:val="20"/>
        </w:rPr>
        <w:t>x</w:t>
      </w:r>
      <w:r w:rsidRPr="00DD5818">
        <w:rPr>
          <w:rFonts w:ascii="Century Gothic" w:hAnsi="Century Gothic"/>
          <w:sz w:val="20"/>
          <w:szCs w:val="20"/>
        </w:rPr>
        <w:t xml:space="preserve">truded aluminium with powder-coating. </w:t>
      </w:r>
    </w:p>
    <w:p w:rsidR="00956065" w:rsidRPr="00DD5818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Function: covers the fabric over the whole width, along the top. </w:t>
      </w:r>
    </w:p>
    <w:p w:rsidR="00956065" w:rsidRPr="00DD5818" w:rsidRDefault="00956065" w:rsidP="00956065">
      <w:pPr>
        <w:spacing w:after="0" w:line="240" w:lineRule="auto"/>
        <w:ind w:left="708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Provided on the inside with a plastic sliding profile, for protection and to allow a smooth guiding of the fabric. </w:t>
      </w:r>
    </w:p>
    <w:p w:rsidR="00956065" w:rsidRPr="00DD5818" w:rsidRDefault="00956065" w:rsidP="00956065">
      <w:pPr>
        <w:spacing w:after="0" w:line="240" w:lineRule="auto"/>
        <w:ind w:firstLine="708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Fitted with a rubber seal on the back (not possible if a back cover is fitted). </w:t>
      </w:r>
    </w:p>
    <w:p w:rsidR="00956065" w:rsidRPr="00DD5818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2.5. The extension pole </w:t>
      </w:r>
    </w:p>
    <w:p w:rsidR="00956065" w:rsidRPr="00DD5818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-  Material: e</w:t>
      </w:r>
      <w:r w:rsidR="00433AEC" w:rsidRPr="00DD5818">
        <w:rPr>
          <w:rFonts w:ascii="Century Gothic" w:hAnsi="TheMix"/>
          <w:sz w:val="20"/>
          <w:szCs w:val="20"/>
        </w:rPr>
        <w:t>x</w:t>
      </w:r>
      <w:r w:rsidRPr="00DD5818">
        <w:rPr>
          <w:rFonts w:ascii="Century Gothic" w:hAnsi="Century Gothic"/>
          <w:sz w:val="20"/>
          <w:szCs w:val="20"/>
        </w:rPr>
        <w:t xml:space="preserve">truded aluminium with powder-coating. </w:t>
      </w:r>
    </w:p>
    <w:p w:rsidR="00956065" w:rsidRPr="00DD5818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-  Function: to close off the awning at the front. </w:t>
      </w:r>
    </w:p>
    <w:p w:rsidR="00956065" w:rsidRPr="00DD5818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-  Provided with: </w:t>
      </w:r>
    </w:p>
    <w:p w:rsidR="00956065" w:rsidRPr="00DD5818" w:rsidRDefault="00956065" w:rsidP="00956065">
      <w:pPr>
        <w:spacing w:after="0"/>
        <w:ind w:left="1416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two grooves at the top for the attachment of the fabric and cloth of the fabric split covering. </w:t>
      </w:r>
      <w:r w:rsidRPr="00DD5818">
        <w:rPr>
          <w:rFonts w:ascii="Century Gothic" w:hAnsi="Century Gothic"/>
          <w:sz w:val="20"/>
          <w:szCs w:val="20"/>
        </w:rPr>
        <w:br/>
        <w:t xml:space="preserve">at the bottom, a groove for the attachment of a valance (optional). </w:t>
      </w:r>
    </w:p>
    <w:p w:rsidR="00956065" w:rsidRPr="00DD5818" w:rsidRDefault="00956065" w:rsidP="00956065">
      <w:pPr>
        <w:numPr>
          <w:ilvl w:val="0"/>
          <w:numId w:val="5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At the ends finished with aluminium covers: </w:t>
      </w:r>
      <w:r w:rsidRPr="00DD5818">
        <w:rPr>
          <w:rFonts w:ascii="Century Gothic" w:hAnsi="Century Gothic"/>
          <w:sz w:val="20"/>
          <w:szCs w:val="20"/>
        </w:rPr>
        <w:br/>
        <w:t xml:space="preserve">-  coated in the colour of the extension pole </w:t>
      </w:r>
      <w:r w:rsidRPr="00DD5818">
        <w:rPr>
          <w:rFonts w:ascii="Century Gothic" w:hAnsi="Century Gothic"/>
          <w:sz w:val="20"/>
          <w:szCs w:val="20"/>
        </w:rPr>
        <w:br/>
        <w:t xml:space="preserve">-  fully hides the arms. </w:t>
      </w:r>
    </w:p>
    <w:p w:rsidR="00956065" w:rsidRPr="00DD5818" w:rsidRDefault="00956065" w:rsidP="00956065">
      <w:pPr>
        <w:spacing w:after="0"/>
        <w:ind w:left="720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-  Optional:  Variovolant: see point 10.2 </w:t>
      </w:r>
    </w:p>
    <w:p w:rsidR="008E0C27" w:rsidRPr="00DD5818" w:rsidRDefault="008E0C27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956065" w:rsidRPr="00DD5818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2.6. The bottom plate </w:t>
      </w:r>
    </w:p>
    <w:p w:rsidR="00956065" w:rsidRPr="00DD5818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Material: e</w:t>
      </w:r>
      <w:r w:rsidR="00433AEC" w:rsidRPr="00DD5818">
        <w:rPr>
          <w:rFonts w:ascii="Century Gothic" w:hAnsi="TheMix"/>
          <w:sz w:val="20"/>
          <w:szCs w:val="20"/>
        </w:rPr>
        <w:t>x</w:t>
      </w:r>
      <w:r w:rsidRPr="00DD5818">
        <w:rPr>
          <w:rFonts w:ascii="Century Gothic" w:hAnsi="Century Gothic"/>
          <w:sz w:val="20"/>
          <w:szCs w:val="20"/>
        </w:rPr>
        <w:t xml:space="preserve">truded aluminium with powder-coating. </w:t>
      </w:r>
    </w:p>
    <w:p w:rsidR="00956065" w:rsidRPr="00DD5818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Colour: standard in the chosen frame colour (see colour chart.) </w:t>
      </w:r>
    </w:p>
    <w:p w:rsidR="00956065" w:rsidRPr="00DD5818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Function: covers the bottom of the awning over the whole width. </w:t>
      </w:r>
    </w:p>
    <w:p w:rsidR="00956065" w:rsidRPr="00DD5818" w:rsidRDefault="00956065" w:rsidP="00956065">
      <w:pPr>
        <w:numPr>
          <w:ilvl w:val="0"/>
          <w:numId w:val="6"/>
        </w:num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Is suspended underneath the square torque bar by means of plastic snap-on brackets. </w:t>
      </w:r>
    </w:p>
    <w:p w:rsidR="00956065" w:rsidRPr="00DD5818" w:rsidRDefault="00956065" w:rsidP="0095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 w:rsidRPr="00DD5818">
        <w:rPr>
          <w:rFonts w:ascii="Century Gothic" w:hAnsi="Century Gothic"/>
          <w:b/>
          <w:bCs/>
          <w:i/>
          <w:iCs/>
        </w:rPr>
        <w:t xml:space="preserve">3. The folding arms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DD5818">
        <w:rPr>
          <w:rFonts w:ascii="Century Gothic" w:hAnsi="Century Gothic"/>
        </w:rPr>
        <w:lastRenderedPageBreak/>
        <w:t>- Connect the box and the extension pole.</w:t>
      </w:r>
      <w:r w:rsidRPr="00DD5818">
        <w:rPr>
          <w:rFonts w:ascii="Century Gothic" w:hAnsi="Century Gothic"/>
        </w:rPr>
        <w:br/>
        <w:t>- Available with the following drops: 1500, 2000, 2500, 3000, 3500 and 4000mm.</w:t>
      </w:r>
      <w:r w:rsidRPr="00DD5818">
        <w:rPr>
          <w:rFonts w:ascii="Century Gothic" w:hAnsi="Century Gothic"/>
        </w:rPr>
        <w:br/>
        <w:t xml:space="preserve">- Up to a width of 6000mm two arms are mounted, from 6001mm up to 7000mm 3 arms are mounted.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DD5818">
        <w:rPr>
          <w:rFonts w:ascii="Century Gothic" w:hAnsi="Century Gothic"/>
        </w:rPr>
        <w:t>- The arm profiles:</w:t>
      </w:r>
      <w:r w:rsidRPr="00DD5818">
        <w:rPr>
          <w:rFonts w:ascii="Century Gothic" w:hAnsi="Century Gothic"/>
        </w:rPr>
        <w:br/>
        <w:t xml:space="preserve">- </w:t>
      </w:r>
      <w:r w:rsidRPr="00DD5818">
        <w:rPr>
          <w:rFonts w:ascii="Century Gothic" w:hAnsi="Century Gothic"/>
        </w:rPr>
        <w:tab/>
        <w:t>Material: e</w:t>
      </w:r>
      <w:r w:rsidRPr="00DD5818">
        <w:rPr>
          <w:rFonts w:ascii="Century Gothic" w:hAnsi="TheMix"/>
        </w:rPr>
        <w:t>̈</w:t>
      </w:r>
      <w:r w:rsidRPr="00DD5818">
        <w:rPr>
          <w:rFonts w:ascii="Century Gothic" w:hAnsi="Century Gothic"/>
        </w:rPr>
        <w:t xml:space="preserve">xtruded aluminium with powder-coating.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DD5818">
        <w:rPr>
          <w:rFonts w:ascii="Century Gothic" w:hAnsi="Century Gothic"/>
        </w:rPr>
        <w:t>- The hinges:</w:t>
      </w:r>
      <w:r w:rsidRPr="00DD5818">
        <w:rPr>
          <w:rFonts w:ascii="Century Gothic" w:hAnsi="Century Gothic"/>
        </w:rPr>
        <w:br/>
        <w:t>-  Material: made of a cast aluminium alloy.</w:t>
      </w:r>
      <w:r w:rsidRPr="00DD5818">
        <w:rPr>
          <w:rFonts w:ascii="Century Gothic" w:hAnsi="Century Gothic"/>
        </w:rPr>
        <w:br/>
        <w:t xml:space="preserve">-  Hinges on durable sliding bearings of sintered bronze, with a PTFE sliding layer. </w:t>
      </w:r>
    </w:p>
    <w:p w:rsidR="00956065" w:rsidRPr="00DD5818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The springs and the steel cables:</w:t>
      </w:r>
      <w:r w:rsidRPr="00DD5818">
        <w:rPr>
          <w:rFonts w:ascii="Century Gothic" w:hAnsi="Century Gothic"/>
        </w:rPr>
        <w:br/>
        <w:t>Material: pre zinc-plated, high-quality steel.</w:t>
      </w:r>
      <w:r w:rsidRPr="00DD5818">
        <w:rPr>
          <w:rFonts w:ascii="Century Gothic" w:hAnsi="Century Gothic"/>
        </w:rPr>
        <w:br/>
        <w:t xml:space="preserve">The cable diameter is always in relation to the force applied. </w:t>
      </w:r>
    </w:p>
    <w:p w:rsidR="00956065" w:rsidRPr="00DD5818" w:rsidRDefault="00956065" w:rsidP="00956065">
      <w:pPr>
        <w:pStyle w:val="Normaalweb"/>
        <w:numPr>
          <w:ilvl w:val="0"/>
          <w:numId w:val="7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The power of both springs is divided over two steel cables: </w:t>
      </w:r>
      <w:r w:rsidRPr="00DD5818">
        <w:rPr>
          <w:rFonts w:ascii="Century Gothic" w:hAnsi="Century Gothic"/>
        </w:rPr>
        <w:br/>
        <w:t>- deduplication of the forces.</w:t>
      </w:r>
      <w:r w:rsidRPr="00DD5818">
        <w:rPr>
          <w:rFonts w:ascii="Century Gothic" w:hAnsi="Century Gothic"/>
        </w:rPr>
        <w:br/>
        <w:t xml:space="preserve">- considerable extension of the operating life.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3.1. The mounting brackets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To fix the screen to the base surface required, a number of special fastening supports are available: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Wall supports: (standard).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Is used for normal assembly against a wall.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Material: e</w:t>
      </w:r>
      <w:r w:rsidR="00433AEC" w:rsidRPr="00DD5818">
        <w:rPr>
          <w:rFonts w:ascii="Century Gothic" w:hAnsi="TheMix"/>
        </w:rPr>
        <w:t>x</w:t>
      </w:r>
      <w:r w:rsidRPr="00DD5818">
        <w:rPr>
          <w:rFonts w:ascii="Century Gothic" w:hAnsi="Century Gothic"/>
        </w:rPr>
        <w:t xml:space="preserve">truded aluminium with powder-coating.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Width: 100 mm and provided with three fastening holes for M12.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At the front provided with an opening to slide the torque bar in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The wall supports should be placed as close as possible near the folding arms. </w:t>
      </w:r>
    </w:p>
    <w:p w:rsidR="00956065" w:rsidRPr="00DD5818" w:rsidRDefault="00956065" w:rsidP="00956065">
      <w:pPr>
        <w:pStyle w:val="Normaalweb"/>
        <w:numPr>
          <w:ilvl w:val="0"/>
          <w:numId w:val="8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The number of wall brackets supplied always depends on the screen width.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Additional supports available (optional).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In the event of an unstable foundation, it is recommended to mount additional wall brackets, in order to divide the weight of the awning over several points.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37"/>
        <w:gridCol w:w="988"/>
      </w:tblGrid>
      <w:tr w:rsidR="00956065" w:rsidRPr="00DD5818" w:rsidTr="00956065">
        <w:trPr>
          <w:trHeight w:val="441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Awning width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4C4C49"/>
              <w:bottom w:val="single" w:sz="8" w:space="0" w:color="4C4C49"/>
              <w:right w:val="single" w:sz="8" w:space="0" w:color="4C4C49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Number of supports</w:t>
            </w:r>
          </w:p>
        </w:tc>
      </w:tr>
      <w:tr w:rsidR="00956065" w:rsidRPr="00DD5818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2000 - 3500mm</w:t>
            </w:r>
          </w:p>
        </w:tc>
        <w:tc>
          <w:tcPr>
            <w:tcW w:w="988" w:type="dxa"/>
            <w:tcBorders>
              <w:top w:val="single" w:sz="8" w:space="0" w:color="4C4C49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2</w:t>
            </w:r>
          </w:p>
        </w:tc>
      </w:tr>
      <w:tr w:rsidR="00956065" w:rsidRPr="00DD5818" w:rsidTr="00956065">
        <w:trPr>
          <w:trHeight w:val="213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3501 - 6000mm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3</w:t>
            </w:r>
          </w:p>
        </w:tc>
      </w:tr>
      <w:tr w:rsidR="00956065" w:rsidRPr="00DD5818" w:rsidTr="00956065">
        <w:trPr>
          <w:trHeight w:val="227"/>
          <w:jc w:val="center"/>
        </w:trPr>
        <w:tc>
          <w:tcPr>
            <w:tcW w:w="2137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6001 - 7000mm</w:t>
            </w:r>
          </w:p>
        </w:tc>
        <w:tc>
          <w:tcPr>
            <w:tcW w:w="988" w:type="dxa"/>
            <w:tcBorders>
              <w:top w:val="single" w:sz="8" w:space="0" w:color="191616"/>
              <w:left w:val="single" w:sz="8" w:space="0" w:color="161616"/>
              <w:bottom w:val="single" w:sz="8" w:space="0" w:color="191616"/>
              <w:right w:val="single" w:sz="8" w:space="0" w:color="16161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065" w:rsidRPr="00DD5818" w:rsidRDefault="00956065" w:rsidP="00956065">
            <w:pPr>
              <w:spacing w:after="0"/>
              <w:jc w:val="center"/>
              <w:rPr>
                <w:rFonts w:ascii="Century Gothic" w:hAnsi="Century Gothic" w:cs="Times New Roman"/>
                <w:sz w:val="20"/>
                <w:szCs w:val="20"/>
              </w:rPr>
            </w:pPr>
            <w:r w:rsidRPr="00DD5818">
              <w:rPr>
                <w:rFonts w:ascii="Century Gothic" w:hAnsi="Century Gothic"/>
                <w:i/>
                <w:iCs/>
                <w:sz w:val="20"/>
                <w:szCs w:val="20"/>
              </w:rPr>
              <w:t>4</w:t>
            </w:r>
          </w:p>
        </w:tc>
      </w:tr>
    </w:tbl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  <w:b/>
          <w:bCs/>
          <w:i/>
          <w:iCs/>
        </w:rPr>
      </w:pPr>
      <w:r w:rsidRPr="00DD5818">
        <w:rPr>
          <w:rFonts w:ascii="Century Gothic" w:hAnsi="Century Gothic"/>
          <w:b/>
          <w:bCs/>
          <w:i/>
          <w:iCs/>
        </w:rPr>
        <w:t>4. Maximum dimensions and weights: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 Width:</w:t>
      </w:r>
      <w:r w:rsidRPr="00DD5818">
        <w:rPr>
          <w:rFonts w:ascii="Century Gothic" w:hAnsi="Century Gothic"/>
        </w:rPr>
        <w:br/>
        <w:t xml:space="preserve">- Maximum: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Minimum: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- 6m in 1 section with 2 arms.</w:t>
      </w:r>
      <w:r w:rsidRPr="00DD5818">
        <w:rPr>
          <w:rFonts w:ascii="Century Gothic" w:hAnsi="Century Gothic"/>
        </w:rPr>
        <w:br/>
        <w:t>- 7m in 1 section with 3 arms.</w:t>
      </w:r>
      <w:r w:rsidRPr="00DD5818">
        <w:rPr>
          <w:rFonts w:ascii="Century Gothic" w:hAnsi="Century Gothic"/>
        </w:rPr>
        <w:br/>
        <w:t>- 12m in 2 sections with 4 arms.</w:t>
      </w:r>
      <w:r w:rsidRPr="00DD5818">
        <w:rPr>
          <w:rFonts w:ascii="Century Gothic" w:hAnsi="Century Gothic"/>
        </w:rPr>
        <w:br/>
        <w:t>- Depending on the chosen drop</w:t>
      </w:r>
      <w:r w:rsidRPr="00DD5818">
        <w:rPr>
          <w:rFonts w:ascii="Century Gothic" w:hAnsi="Century Gothic"/>
        </w:rPr>
        <w:br/>
        <w:t xml:space="preserve">- Awnings with 2 </w:t>
      </w:r>
      <w:r w:rsidR="000C249F" w:rsidRPr="00DD5818">
        <w:rPr>
          <w:rFonts w:ascii="Century Gothic" w:hAnsi="Century Gothic"/>
        </w:rPr>
        <w:t>arms:</w:t>
      </w:r>
      <w:r w:rsidRPr="00DD5818">
        <w:rPr>
          <w:rFonts w:ascii="Century Gothic" w:hAnsi="Century Gothic"/>
        </w:rPr>
        <w:t xml:space="preserve"> W min = drop + 570mm</w:t>
      </w:r>
      <w:r w:rsidRPr="00DD5818">
        <w:rPr>
          <w:rFonts w:ascii="Century Gothic" w:hAnsi="Century Gothic"/>
        </w:rPr>
        <w:br/>
        <w:t xml:space="preserve">- Awnings with 3 </w:t>
      </w:r>
      <w:r w:rsidR="000C249F" w:rsidRPr="00DD5818">
        <w:rPr>
          <w:rFonts w:ascii="Century Gothic" w:hAnsi="Century Gothic"/>
        </w:rPr>
        <w:t>arms:</w:t>
      </w:r>
      <w:r w:rsidRPr="00DD5818">
        <w:rPr>
          <w:rFonts w:ascii="Century Gothic" w:hAnsi="Century Gothic"/>
        </w:rPr>
        <w:t xml:space="preserve"> B min = (drop x 1.5) + 760 mm - For the linked </w:t>
      </w:r>
      <w:r w:rsidR="000C249F" w:rsidRPr="00DD5818">
        <w:rPr>
          <w:rFonts w:ascii="Century Gothic" w:hAnsi="Century Gothic"/>
        </w:rPr>
        <w:t>awnings:</w:t>
      </w:r>
      <w:r w:rsidRPr="00DD5818">
        <w:rPr>
          <w:rFonts w:ascii="Century Gothic" w:hAnsi="Century Gothic"/>
        </w:rPr>
        <w:t xml:space="preserve"> see point 5.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Drop: Maximum: 4.0m - Minimum: 1.5m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The approximate weight: Approx. 19 kg per metre (width) </w:t>
      </w:r>
    </w:p>
    <w:p w:rsidR="00956065" w:rsidRPr="00DD5818" w:rsidRDefault="00956065" w:rsidP="00956065">
      <w:pPr>
        <w:pStyle w:val="Normaalweb"/>
        <w:numPr>
          <w:ilvl w:val="0"/>
          <w:numId w:val="10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  <w:b/>
          <w:bCs/>
          <w:i/>
          <w:iCs/>
        </w:rPr>
        <w:t xml:space="preserve">Operation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One operating system: - Electric operation: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Electric operation: - Standard: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motor with automatic fine-tuning, the awning will always close completely (SLT). - 3 metres of electric cable.</w:t>
      </w:r>
      <w:r w:rsidRPr="00DD5818">
        <w:rPr>
          <w:rFonts w:ascii="Century Gothic" w:hAnsi="Century Gothic"/>
        </w:rPr>
        <w:br/>
        <w:t xml:space="preserve">- single-pole, surface-mounted switch and plug.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lastRenderedPageBreak/>
        <w:t xml:space="preserve">- For group controls and automation, see the Harol Home Automation File. Note: The top and bottom position of the motor come with factory settings.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  <w:b/>
          <w:bCs/>
          <w:i/>
          <w:iCs/>
        </w:rPr>
        <w:t xml:space="preserve">6. Fabrics </w:t>
      </w:r>
    </w:p>
    <w:p w:rsidR="0063279E" w:rsidRPr="00DD5818" w:rsidRDefault="00956065" w:rsidP="0063279E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Acrylic:</w:t>
      </w:r>
      <w:r w:rsidRPr="00DD5818">
        <w:rPr>
          <w:rFonts w:ascii="Century Gothic" w:hAnsi="Century Gothic"/>
        </w:rPr>
        <w:br/>
        <w:t>- Composition: Mass-coloured acrylic fibres.</w:t>
      </w:r>
      <w:r w:rsidRPr="00DD5818">
        <w:rPr>
          <w:rFonts w:ascii="Century Gothic" w:hAnsi="Century Gothic"/>
        </w:rPr>
        <w:br/>
        <w:t xml:space="preserve">- </w:t>
      </w:r>
      <w:r w:rsidR="000049F8" w:rsidRPr="00DD5818">
        <w:rPr>
          <w:rFonts w:ascii="Century Gothic" w:hAnsi="Century Gothic"/>
        </w:rPr>
        <w:t>Colour:</w:t>
      </w:r>
      <w:r w:rsidRPr="00DD5818">
        <w:rPr>
          <w:rFonts w:ascii="Century Gothic" w:hAnsi="Century Gothic"/>
        </w:rPr>
        <w:t xml:space="preserve"> choose from the Dickson Orchestra collection (other collections optional)</w:t>
      </w:r>
    </w:p>
    <w:p w:rsidR="00956065" w:rsidRPr="00DD5818" w:rsidRDefault="00956065" w:rsidP="0063279E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  <w:r w:rsidRPr="00DD5818">
        <w:rPr>
          <w:rFonts w:ascii="Century Gothic" w:hAnsi="Century Gothic"/>
        </w:rPr>
        <w:t>- Weight: approx. 290 - 300 gr/m2.</w:t>
      </w:r>
      <w:r w:rsidRPr="00DD5818">
        <w:rPr>
          <w:rFonts w:ascii="Century Gothic" w:hAnsi="Century Gothic"/>
        </w:rPr>
        <w:br/>
        <w:t>- Thickness: approx. 0.5 mm</w:t>
      </w:r>
      <w:r w:rsidRPr="00DD5818">
        <w:rPr>
          <w:rFonts w:ascii="Century Gothic" w:hAnsi="Century Gothic"/>
        </w:rPr>
        <w:br/>
        <w:t xml:space="preserve">- Manufacture: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- vertical strips of 1200 mm.</w:t>
      </w:r>
      <w:r w:rsidRPr="00DD5818">
        <w:rPr>
          <w:rFonts w:ascii="Century Gothic" w:hAnsi="Century Gothic"/>
        </w:rPr>
        <w:br/>
        <w:t>- side hems of 50 mm.</w:t>
      </w:r>
      <w:r w:rsidRPr="00DD5818">
        <w:rPr>
          <w:rFonts w:ascii="Century Gothic" w:hAnsi="Century Gothic"/>
        </w:rPr>
        <w:br/>
        <w:t xml:space="preserve">- double step stitch with polyester thread.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- The fabrics are treated for rot, are mould-proof and dirt-repellent. </w:t>
      </w: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DD5818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  <w:b/>
          <w:bCs/>
          <w:i/>
          <w:iCs/>
        </w:rPr>
        <w:t xml:space="preserve">7. Optional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 xml:space="preserve">Variovolant in the extension pole </w:t>
      </w:r>
    </w:p>
    <w:p w:rsidR="00956065" w:rsidRPr="00DD5818" w:rsidRDefault="00956065" w:rsidP="00956065">
      <w:pPr>
        <w:pStyle w:val="Normaalweb"/>
        <w:numPr>
          <w:ilvl w:val="0"/>
          <w:numId w:val="9"/>
        </w:numPr>
        <w:spacing w:before="0" w:beforeAutospacing="0" w:after="0" w:afterAutospacing="0"/>
        <w:rPr>
          <w:rFonts w:ascii="Century Gothic" w:hAnsi="Century Gothic"/>
        </w:rPr>
      </w:pPr>
      <w:r w:rsidRPr="00DD5818">
        <w:rPr>
          <w:rFonts w:ascii="Century Gothic" w:hAnsi="Century Gothic"/>
        </w:rPr>
        <w:t>Integrated LED lighting in the box, wireless operation with RTS transmitter</w:t>
      </w:r>
    </w:p>
    <w:p w:rsidR="0063279E" w:rsidRPr="00DD5818" w:rsidRDefault="0063279E" w:rsidP="0063279E">
      <w:pPr>
        <w:numPr>
          <w:ilvl w:val="0"/>
          <w:numId w:val="11"/>
        </w:numPr>
        <w:tabs>
          <w:tab w:val="clear" w:pos="360"/>
          <w:tab w:val="num" w:pos="720"/>
          <w:tab w:val="num" w:pos="1068"/>
          <w:tab w:val="num" w:pos="1778"/>
        </w:tabs>
        <w:spacing w:after="0" w:line="240" w:lineRule="auto"/>
        <w:ind w:left="720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Controls:  </w:t>
      </w:r>
    </w:p>
    <w:p w:rsidR="0063279E" w:rsidRPr="00DD5818" w:rsidRDefault="0063279E" w:rsidP="0063279E">
      <w:pPr>
        <w:numPr>
          <w:ilvl w:val="0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Group control for cabled motors: </w:t>
      </w:r>
    </w:p>
    <w:p w:rsidR="0063279E" w:rsidRPr="00DD5818" w:rsidRDefault="0063279E" w:rsidP="0063279E">
      <w:pPr>
        <w:numPr>
          <w:ilvl w:val="1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using a relay box </w:t>
      </w:r>
    </w:p>
    <w:p w:rsidR="0063279E" w:rsidRPr="00DD5818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Wind protection by means of a Wind (and/or) solar device: when wind is detected, folding arm is automatically closed, when specified lux value is detected, folding arm automatically slides open.</w:t>
      </w:r>
    </w:p>
    <w:p w:rsidR="0063279E" w:rsidRPr="00DD5818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 xml:space="preserve">Cables for power supply and operation/control of motors not included. </w:t>
      </w:r>
    </w:p>
    <w:p w:rsidR="0063279E" w:rsidRPr="00DD5818" w:rsidRDefault="0063279E" w:rsidP="0063279E">
      <w:pPr>
        <w:numPr>
          <w:ilvl w:val="0"/>
          <w:numId w:val="12"/>
        </w:numPr>
        <w:spacing w:after="0" w:line="240" w:lineRule="auto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Group control for wireless motors: central operation for multi-channel transmitter</w:t>
      </w:r>
    </w:p>
    <w:p w:rsidR="0063279E" w:rsidRPr="001C28D2" w:rsidRDefault="0063279E" w:rsidP="0063279E">
      <w:pPr>
        <w:spacing w:after="0" w:line="240" w:lineRule="auto"/>
        <w:ind w:left="360"/>
        <w:rPr>
          <w:rFonts w:ascii="Century Gothic" w:eastAsia="Times New Roman" w:hAnsi="Century Gothic" w:cs="Times New Roman"/>
          <w:sz w:val="20"/>
          <w:szCs w:val="20"/>
        </w:rPr>
      </w:pPr>
      <w:r w:rsidRPr="00DD5818">
        <w:rPr>
          <w:rFonts w:ascii="Century Gothic" w:hAnsi="Century Gothic"/>
          <w:sz w:val="20"/>
          <w:szCs w:val="20"/>
        </w:rPr>
        <w:t>Wind protection by means of a Wind (and/or) solar device: when wind is detected, folding arm is automatically closed, when specified lux value is detected, folding arm automatically slides open, however, wireless communication between transmitter and motor</w:t>
      </w:r>
      <w:bookmarkStart w:id="0" w:name="_GoBack"/>
      <w:bookmarkEnd w:id="0"/>
    </w:p>
    <w:p w:rsidR="0063279E" w:rsidRPr="001C28D2" w:rsidRDefault="0063279E" w:rsidP="0063279E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nl-NL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ind w:left="720"/>
        <w:rPr>
          <w:rFonts w:ascii="Century Gothic" w:hAnsi="Century Gothic"/>
        </w:rPr>
      </w:pPr>
    </w:p>
    <w:p w:rsidR="00956065" w:rsidRPr="001C28D2" w:rsidRDefault="00956065" w:rsidP="00956065">
      <w:pPr>
        <w:pStyle w:val="Normaalweb"/>
        <w:spacing w:before="0" w:beforeAutospacing="0" w:after="0" w:afterAutospacing="0"/>
        <w:rPr>
          <w:rFonts w:ascii="Century Gothic" w:hAnsi="Century Gothic"/>
        </w:rPr>
      </w:pPr>
    </w:p>
    <w:p w:rsidR="00956065" w:rsidRPr="001C28D2" w:rsidRDefault="00956065">
      <w:pPr>
        <w:rPr>
          <w:rFonts w:ascii="Century Gothic" w:hAnsi="Century Gothic"/>
          <w:sz w:val="20"/>
          <w:szCs w:val="20"/>
        </w:rPr>
      </w:pPr>
    </w:p>
    <w:sectPr w:rsidR="00956065" w:rsidRPr="001C28D2" w:rsidSect="00275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eMix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C7B20"/>
    <w:multiLevelType w:val="multilevel"/>
    <w:tmpl w:val="8164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216588"/>
    <w:multiLevelType w:val="multilevel"/>
    <w:tmpl w:val="D188F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5C7E06"/>
    <w:multiLevelType w:val="hybridMultilevel"/>
    <w:tmpl w:val="BE96F3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65CB0C2">
      <w:numFmt w:val="bullet"/>
      <w:lvlText w:val="-"/>
      <w:lvlJc w:val="left"/>
      <w:pPr>
        <w:ind w:left="1800" w:hanging="360"/>
      </w:pPr>
      <w:rPr>
        <w:rFonts w:ascii="TheMix" w:eastAsiaTheme="minorEastAsia" w:hAnsi="TheMix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E46030"/>
    <w:multiLevelType w:val="singleLevel"/>
    <w:tmpl w:val="04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59B109B"/>
    <w:multiLevelType w:val="multilevel"/>
    <w:tmpl w:val="59AA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9E23F5"/>
    <w:multiLevelType w:val="hybridMultilevel"/>
    <w:tmpl w:val="6E6A54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34398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72A046D"/>
    <w:multiLevelType w:val="hybridMultilevel"/>
    <w:tmpl w:val="82ACAA52"/>
    <w:lvl w:ilvl="0" w:tplc="A6A0E408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b/>
        <w:i/>
        <w:sz w:val="18"/>
        <w:szCs w:val="1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85329E"/>
    <w:multiLevelType w:val="singleLevel"/>
    <w:tmpl w:val="19A2D2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471455"/>
    <w:multiLevelType w:val="hybridMultilevel"/>
    <w:tmpl w:val="906A9F86"/>
    <w:lvl w:ilvl="0" w:tplc="2DD6F572">
      <w:start w:val="374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A4CB8"/>
    <w:multiLevelType w:val="multilevel"/>
    <w:tmpl w:val="D81C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812271"/>
    <w:multiLevelType w:val="multilevel"/>
    <w:tmpl w:val="0238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EE"/>
    <w:rsid w:val="000049F8"/>
    <w:rsid w:val="000C249F"/>
    <w:rsid w:val="001C28D2"/>
    <w:rsid w:val="001E4366"/>
    <w:rsid w:val="0027538C"/>
    <w:rsid w:val="00372FC2"/>
    <w:rsid w:val="00383DEE"/>
    <w:rsid w:val="00433AEC"/>
    <w:rsid w:val="004A54A8"/>
    <w:rsid w:val="0063279E"/>
    <w:rsid w:val="006C45A6"/>
    <w:rsid w:val="00737F66"/>
    <w:rsid w:val="0080124D"/>
    <w:rsid w:val="008E0C27"/>
    <w:rsid w:val="00916936"/>
    <w:rsid w:val="00956065"/>
    <w:rsid w:val="00DD5818"/>
    <w:rsid w:val="00EE0EF0"/>
    <w:rsid w:val="00F9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1BC87-4415-4BAB-9880-CA1DF55B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27538C"/>
  </w:style>
  <w:style w:type="paragraph" w:styleId="Kop1">
    <w:name w:val="heading 1"/>
    <w:basedOn w:val="Standaard"/>
    <w:next w:val="Standaard"/>
    <w:link w:val="Kop1Char"/>
    <w:qFormat/>
    <w:rsid w:val="00383DEE"/>
    <w:pPr>
      <w:keepNext/>
      <w:widowControl w:val="0"/>
      <w:tabs>
        <w:tab w:val="left" w:pos="-1186"/>
        <w:tab w:val="left" w:pos="-620"/>
        <w:tab w:val="left" w:pos="-54"/>
        <w:tab w:val="left" w:pos="512"/>
        <w:tab w:val="left" w:pos="1078"/>
        <w:tab w:val="left" w:pos="1644"/>
        <w:tab w:val="left" w:pos="2210"/>
        <w:tab w:val="left" w:pos="2776"/>
        <w:tab w:val="left" w:pos="3342"/>
        <w:tab w:val="left" w:pos="3908"/>
        <w:tab w:val="left" w:pos="4474"/>
        <w:tab w:val="left" w:pos="5040"/>
        <w:tab w:val="left" w:pos="5606"/>
        <w:tab w:val="left" w:pos="6172"/>
        <w:tab w:val="left" w:pos="6738"/>
        <w:tab w:val="left" w:pos="7304"/>
        <w:tab w:val="left" w:pos="7870"/>
        <w:tab w:val="left" w:pos="8436"/>
        <w:tab w:val="left" w:pos="9002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38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DEE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383DEE"/>
    <w:rPr>
      <w:rFonts w:ascii="Times New Roman" w:eastAsia="Times New Roman" w:hAnsi="Times New Roman" w:cs="Times New Roman"/>
      <w:b/>
      <w:sz w:val="24"/>
      <w:szCs w:val="20"/>
      <w:lang w:val="en-GB" w:eastAsia="nl-NL"/>
    </w:rPr>
  </w:style>
  <w:style w:type="paragraph" w:styleId="Lijstalinea">
    <w:name w:val="List Paragraph"/>
    <w:basedOn w:val="Standaard"/>
    <w:uiPriority w:val="34"/>
    <w:qFormat/>
    <w:rsid w:val="004A54A8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956065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_x0020_Audiences xmlns="3e92929a-b3cc-4863-bcf2-ba9363c0afc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62824566AD2459F8CCD4FC65E5F44" ma:contentTypeVersion="1" ma:contentTypeDescription="Create a new document." ma:contentTypeScope="" ma:versionID="528e4a1d1e9aceb3f003c3951f901a77">
  <xsd:schema xmlns:xsd="http://www.w3.org/2001/XMLSchema" xmlns:xs="http://www.w3.org/2001/XMLSchema" xmlns:p="http://schemas.microsoft.com/office/2006/metadata/properties" xmlns:ns2="3e92929a-b3cc-4863-bcf2-ba9363c0afc3" targetNamespace="http://schemas.microsoft.com/office/2006/metadata/properties" ma:root="true" ma:fieldsID="29cdacc4c3c671cabedb4a75bba88a31" ns2:_="">
    <xsd:import namespace="3e92929a-b3cc-4863-bcf2-ba9363c0afc3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2929a-b3cc-4863-bcf2-ba9363c0afc3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FE3865-3B97-4E61-AB94-1837835028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0DFB6F-5F12-4917-BEF9-2472FF6BA316}">
  <ds:schemaRefs>
    <ds:schemaRef ds:uri="http://schemas.microsoft.com/office/2006/metadata/properties"/>
    <ds:schemaRef ds:uri="http://schemas.microsoft.com/office/infopath/2007/PartnerControls"/>
    <ds:schemaRef ds:uri="3e92929a-b3cc-4863-bcf2-ba9363c0afc3"/>
  </ds:schemaRefs>
</ds:datastoreItem>
</file>

<file path=customXml/itemProps3.xml><?xml version="1.0" encoding="utf-8"?>
<ds:datastoreItem xmlns:ds="http://schemas.openxmlformats.org/officeDocument/2006/customXml" ds:itemID="{171611B5-E6A9-4793-8B7A-9FAAF0E2F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92929a-b3cc-4863-bcf2-ba9363c0af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Engelen</dc:creator>
  <cp:lastModifiedBy>Veronika Hull</cp:lastModifiedBy>
  <cp:revision>3</cp:revision>
  <dcterms:created xsi:type="dcterms:W3CDTF">2018-03-20T13:13:00Z</dcterms:created>
  <dcterms:modified xsi:type="dcterms:W3CDTF">2018-03-20T13:14:00Z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0x010100D7462824566AD2459F8CCD4FC65E5F44</vt:lpwstr>
  </property>
</Properties>
</file>