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492" w:rsidRDefault="00383DEE" w:rsidP="00730492">
      <w:r>
        <w:t xml:space="preserve">                </w:t>
      </w:r>
    </w:p>
    <w:p w:rsidR="00730492" w:rsidRPr="00730492" w:rsidRDefault="00730492" w:rsidP="00730492">
      <w:r>
        <w:rPr>
          <w:rFonts w:ascii="Calibri" w:eastAsia="Calibri" w:hAnsi="Calibri" w:cs="Times New Roman"/>
          <w:b/>
          <w:noProof/>
        </w:rPr>
        <w:drawing>
          <wp:anchor distT="0" distB="0" distL="114300" distR="114300" simplePos="0" relativeHeight="251658240" behindDoc="1" locked="0" layoutInCell="1" allowOverlap="1">
            <wp:simplePos x="0" y="0"/>
            <wp:positionH relativeFrom="column">
              <wp:posOffset>3256915</wp:posOffset>
            </wp:positionH>
            <wp:positionV relativeFrom="paragraph">
              <wp:posOffset>252095</wp:posOffset>
            </wp:positionV>
            <wp:extent cx="2655570" cy="2369820"/>
            <wp:effectExtent l="19050" t="0" r="0" b="0"/>
            <wp:wrapTight wrapText="bothSides">
              <wp:wrapPolygon edited="0">
                <wp:start x="-155" y="0"/>
                <wp:lineTo x="-155" y="21357"/>
                <wp:lineTo x="21538" y="21357"/>
                <wp:lineTo x="21538" y="0"/>
                <wp:lineTo x="-155" y="0"/>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2655570" cy="2369820"/>
                    </a:xfrm>
                    <a:prstGeom prst="rect">
                      <a:avLst/>
                    </a:prstGeom>
                    <a:noFill/>
                    <a:ln w="9525">
                      <a:noFill/>
                      <a:miter lim="800000"/>
                      <a:headEnd/>
                      <a:tailEnd/>
                    </a:ln>
                  </pic:spPr>
                </pic:pic>
              </a:graphicData>
            </a:graphic>
          </wp:anchor>
        </w:drawing>
      </w:r>
      <w:r>
        <w:rPr>
          <w:rFonts w:ascii="Calibri" w:hAnsi="Calibri"/>
          <w:b/>
        </w:rPr>
        <w:t xml:space="preserve">SPECIFICATIONS – SC 900 (WIND-RESISTANT SCREEN ON THE WINDOW)  </w:t>
      </w:r>
      <w:r>
        <w:rPr>
          <w:b/>
        </w:rPr>
        <w:br/>
      </w:r>
    </w:p>
    <w:p w:rsidR="004A656E" w:rsidRPr="00730492" w:rsidRDefault="00730492" w:rsidP="00730492">
      <w:pPr>
        <w:rPr>
          <w:b/>
        </w:rPr>
      </w:pPr>
      <w:r>
        <w:t>Harol or equivalent</w:t>
      </w:r>
    </w:p>
    <w:p w:rsidR="004A656E" w:rsidRPr="004A656E" w:rsidRDefault="004A656E" w:rsidP="004A656E">
      <w:pPr>
        <w:pStyle w:val="Kop1"/>
        <w:rPr>
          <w:rFonts w:ascii="Century Gothic" w:hAnsi="Century Gothic"/>
          <w:sz w:val="16"/>
          <w:szCs w:val="16"/>
        </w:rPr>
      </w:pPr>
      <w:r>
        <w:rPr>
          <w:rFonts w:ascii="Century Gothic" w:hAnsi="Century Gothic"/>
          <w:sz w:val="16"/>
          <w:szCs w:val="16"/>
        </w:rPr>
        <w:t>Box</w:t>
      </w:r>
    </w:p>
    <w:p w:rsidR="004A656E" w:rsidRPr="004A656E" w:rsidRDefault="004A656E" w:rsidP="004A656E">
      <w:pPr>
        <w:pStyle w:val="Kop1"/>
        <w:rPr>
          <w:rFonts w:ascii="Century Gothic" w:hAnsi="Century Gothic"/>
          <w:b w:val="0"/>
          <w:sz w:val="16"/>
          <w:szCs w:val="16"/>
        </w:rPr>
      </w:pPr>
      <w:r>
        <w:rPr>
          <w:rFonts w:ascii="Century Gothic" w:hAnsi="Century Gothic"/>
          <w:b w:val="0"/>
          <w:sz w:val="16"/>
          <w:szCs w:val="16"/>
        </w:rPr>
        <w:t xml:space="preserve">The rectangular box is made of thermal break extruded aluminium, with a powder-coating (colour to be chosen by the architect). </w:t>
      </w:r>
    </w:p>
    <w:p w:rsidR="004A656E" w:rsidRDefault="004A656E" w:rsidP="004A656E">
      <w:pPr>
        <w:rPr>
          <w:rFonts w:ascii="Century Gothic" w:eastAsia="Calibri" w:hAnsi="Century Gothic" w:cs="Times New Roman"/>
          <w:sz w:val="16"/>
          <w:szCs w:val="16"/>
        </w:rPr>
      </w:pPr>
      <w:r>
        <w:rPr>
          <w:rFonts w:ascii="Century Gothic" w:hAnsi="Century Gothic"/>
          <w:sz w:val="16"/>
          <w:szCs w:val="16"/>
        </w:rPr>
        <w:t>The box sizes are 200.5 x 125.5mm.</w:t>
      </w:r>
    </w:p>
    <w:p w:rsidR="00F4681B" w:rsidRPr="004A656E" w:rsidRDefault="00F4681B" w:rsidP="004A656E">
      <w:pPr>
        <w:rPr>
          <w:rFonts w:ascii="Century Gothic" w:eastAsia="Calibri" w:hAnsi="Century Gothic" w:cs="Times New Roman"/>
          <w:sz w:val="16"/>
          <w:szCs w:val="16"/>
        </w:rPr>
      </w:pPr>
      <w:r>
        <w:rPr>
          <w:rFonts w:ascii="Century Gothic" w:hAnsi="Century Gothic"/>
          <w:sz w:val="16"/>
          <w:szCs w:val="16"/>
        </w:rPr>
        <w:t xml:space="preserve">The thermal sun protection is mounted on the window frame (aluminium – PVC - wood).  </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 xml:space="preserve">The box consists </w:t>
      </w:r>
      <w:r w:rsidR="00B97FB6">
        <w:rPr>
          <w:rFonts w:ascii="Century Gothic" w:hAnsi="Century Gothic"/>
          <w:sz w:val="16"/>
          <w:szCs w:val="16"/>
        </w:rPr>
        <w:t>of:</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An integral front and top plate with thermal break (by means of a polyamide guide), fitted with a euronut groove to facilitate the positioning of a window hook in order to anchor the window assembly from the top of the structure.</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A removable torque bar.</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 xml:space="preserve">A bottom plate with thermal break (by means of a polyamide guide), fitted with a security lug to make it easy to mount it onto the window profile. </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A vertically removable aluminium reinforcement profile.</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This box is supplied with insulation. For thermal insulation, Neopor (λ = 0.031 W/mK) is used, and for the acoustic insulation polyurethane foam (λ = 0.035</w:t>
      </w:r>
      <w:r w:rsidR="00B97FB6">
        <w:rPr>
          <w:rFonts w:ascii="Century Gothic" w:hAnsi="Century Gothic"/>
          <w:sz w:val="16"/>
          <w:szCs w:val="16"/>
        </w:rPr>
        <w:t xml:space="preserve"> </w:t>
      </w:r>
      <w:bookmarkStart w:id="0" w:name="_GoBack"/>
      <w:bookmarkEnd w:id="0"/>
      <w:r>
        <w:rPr>
          <w:rFonts w:ascii="Century Gothic" w:hAnsi="Century Gothic"/>
          <w:sz w:val="16"/>
          <w:szCs w:val="16"/>
        </w:rPr>
        <w:t>W/mK).</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The brackets consist of two separate parts:</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Part 1 The side brackets (200.5 x 125.5 mm): made from glass fibre reinforced nylon. These are fitted with a pivot that serves as a security lug for the box and that also accommodates the guide rails. A cable bushing can be made for the motor, in the side bracket on the motor side.</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Pr>
          <w:rFonts w:ascii="Century Gothic" w:hAnsi="Century Gothic"/>
          <w:sz w:val="16"/>
          <w:szCs w:val="16"/>
        </w:rPr>
        <w:t>Part 2 The insert modules (133.3 x 79 mm): made from polyamide which can be inserted on the inside of the side brackets.</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The screen is assembled with stainless steel screws.</w:t>
      </w:r>
    </w:p>
    <w:p w:rsidR="004A656E" w:rsidRPr="004A656E" w:rsidRDefault="004A656E" w:rsidP="004A656E">
      <w:pPr>
        <w:autoSpaceDE w:val="0"/>
        <w:autoSpaceDN w:val="0"/>
        <w:adjustRightInd w:val="0"/>
        <w:rPr>
          <w:rFonts w:ascii="Century Gothic" w:eastAsia="Calibri" w:hAnsi="Century Gothic" w:cs="Times New Roman"/>
          <w:sz w:val="16"/>
          <w:szCs w:val="16"/>
        </w:rPr>
      </w:pPr>
      <w:r>
        <w:rPr>
          <w:rFonts w:ascii="Century Gothic" w:hAnsi="Century Gothic"/>
          <w:b/>
          <w:sz w:val="16"/>
          <w:szCs w:val="16"/>
        </w:rPr>
        <w:t>Fabric roll</w:t>
      </w:r>
    </w:p>
    <w:p w:rsidR="004A656E" w:rsidRPr="004A656E" w:rsidRDefault="004A656E" w:rsidP="004A656E">
      <w:pPr>
        <w:autoSpaceDE w:val="0"/>
        <w:autoSpaceDN w:val="0"/>
        <w:adjustRightInd w:val="0"/>
        <w:rPr>
          <w:rFonts w:ascii="Century Gothic" w:eastAsia="Calibri" w:hAnsi="Century Gothic" w:cs="Times New Roman"/>
          <w:sz w:val="16"/>
          <w:szCs w:val="16"/>
        </w:rPr>
      </w:pPr>
      <w:r>
        <w:rPr>
          <w:rFonts w:ascii="Century Gothic" w:hAnsi="Century Gothic"/>
          <w:sz w:val="16"/>
          <w:szCs w:val="16"/>
        </w:rPr>
        <w:t>- The fabric roll is made from a galvanized steel Ø 78 mm or 85mm tube.                                                                           - This has a groove for attaching the fabric, using a rod with a diameter of 3 mm together with a clip-on clip-off bracket. The advantage of this bracket is that the fabric can be attached laterally to the tube, rather than from the side.</w:t>
      </w:r>
    </w:p>
    <w:p w:rsidR="004A656E" w:rsidRPr="004A656E" w:rsidRDefault="004A656E" w:rsidP="004A656E">
      <w:pPr>
        <w:autoSpaceDE w:val="0"/>
        <w:autoSpaceDN w:val="0"/>
        <w:adjustRightInd w:val="0"/>
        <w:rPr>
          <w:rFonts w:ascii="Century Gothic" w:eastAsia="Calibri" w:hAnsi="Century Gothic" w:cs="Times New Roman"/>
          <w:sz w:val="16"/>
          <w:szCs w:val="16"/>
        </w:rPr>
      </w:pPr>
      <w:r>
        <w:rPr>
          <w:rFonts w:ascii="Century Gothic" w:hAnsi="Century Gothic"/>
          <w:sz w:val="16"/>
          <w:szCs w:val="16"/>
        </w:rPr>
        <w:t>- To mount the spindle onto the box, conical shaft plugs are used to absorb the thicker roll-up diameter of the zip. On the motor side, this is an open gudgeon for inserting the motor.</w:t>
      </w:r>
    </w:p>
    <w:p w:rsidR="004A656E" w:rsidRPr="004A656E" w:rsidRDefault="004A656E" w:rsidP="004A656E">
      <w:pPr>
        <w:autoSpaceDE w:val="0"/>
        <w:autoSpaceDN w:val="0"/>
        <w:adjustRightInd w:val="0"/>
        <w:rPr>
          <w:rFonts w:ascii="Century Gothic" w:eastAsia="Calibri" w:hAnsi="Century Gothic" w:cs="Times New Roman"/>
          <w:sz w:val="16"/>
          <w:szCs w:val="16"/>
        </w:rPr>
      </w:pPr>
      <w:r>
        <w:rPr>
          <w:rFonts w:ascii="Century Gothic" w:hAnsi="Century Gothic"/>
          <w:sz w:val="16"/>
          <w:szCs w:val="16"/>
        </w:rPr>
        <w:t xml:space="preserve">- The interior work (spindle with motor and fabric) is always removable. To make access easier, the fabric roll is attached to the sliding bracket (see section “Box”) to ensure that the unit can be pushed up to the removable torque bar. </w:t>
      </w:r>
    </w:p>
    <w:p w:rsidR="004A656E" w:rsidRPr="00CC3E72" w:rsidRDefault="004A656E" w:rsidP="00CC3E72">
      <w:pPr>
        <w:autoSpaceDE w:val="0"/>
        <w:autoSpaceDN w:val="0"/>
        <w:adjustRightInd w:val="0"/>
        <w:rPr>
          <w:rFonts w:ascii="Century Gothic" w:eastAsia="Calibri" w:hAnsi="Century Gothic" w:cs="Times New Roman"/>
          <w:sz w:val="16"/>
          <w:szCs w:val="16"/>
        </w:rPr>
      </w:pPr>
      <w:r>
        <w:rPr>
          <w:rFonts w:ascii="Century Gothic" w:hAnsi="Century Gothic"/>
          <w:sz w:val="16"/>
          <w:szCs w:val="16"/>
        </w:rPr>
        <w:t>- An extruded aluminium Ø 55 spindle is used only for surface-mounted screens with a width of between 585 and 675 mm. A 4 mm rod is used to attach the fabric to the spindle.</w:t>
      </w:r>
    </w:p>
    <w:p w:rsidR="004A656E" w:rsidRPr="004A656E" w:rsidRDefault="004A656E" w:rsidP="004A656E">
      <w:pPr>
        <w:pStyle w:val="Kop1"/>
        <w:rPr>
          <w:rFonts w:ascii="Century Gothic" w:hAnsi="Century Gothic"/>
          <w:sz w:val="16"/>
          <w:szCs w:val="16"/>
        </w:rPr>
      </w:pPr>
      <w:r>
        <w:rPr>
          <w:rFonts w:ascii="Century Gothic" w:hAnsi="Century Gothic"/>
          <w:sz w:val="16"/>
          <w:szCs w:val="16"/>
        </w:rPr>
        <w:t>Control system</w:t>
      </w:r>
    </w:p>
    <w:p w:rsidR="00F4681B" w:rsidRPr="004A656E" w:rsidRDefault="004A656E" w:rsidP="004A656E">
      <w:pPr>
        <w:rPr>
          <w:rFonts w:ascii="Century Gothic" w:eastAsia="Calibri" w:hAnsi="Century Gothic" w:cs="Times New Roman"/>
          <w:sz w:val="16"/>
          <w:szCs w:val="16"/>
        </w:rPr>
      </w:pPr>
      <w:r>
        <w:rPr>
          <w:rFonts w:ascii="Century Gothic" w:hAnsi="Century Gothic"/>
          <w:sz w:val="16"/>
          <w:szCs w:val="16"/>
        </w:rPr>
        <w:t>Electric: Operation consists of a built-in, asynchronous tubular 230 VAC motor without an emergency stop and fitted with adjustment buttons for specifying the top and bottom position.                                                   Motor with obstacle recognition that stops the screen above an obstacle to protect the fabric.</w:t>
      </w:r>
    </w:p>
    <w:p w:rsidR="00730492" w:rsidRDefault="00730492" w:rsidP="004A656E">
      <w:pPr>
        <w:rPr>
          <w:rFonts w:ascii="Century Gothic" w:eastAsia="Calibri" w:hAnsi="Century Gothic" w:cs="Times New Roman"/>
          <w:sz w:val="16"/>
          <w:szCs w:val="16"/>
        </w:rPr>
      </w:pPr>
    </w:p>
    <w:p w:rsidR="00730492" w:rsidRDefault="00730492" w:rsidP="004A656E">
      <w:pPr>
        <w:rPr>
          <w:rFonts w:ascii="Century Gothic" w:eastAsia="Calibri" w:hAnsi="Century Gothic" w:cs="Times New Roman"/>
          <w:sz w:val="16"/>
          <w:szCs w:val="16"/>
        </w:rPr>
      </w:pP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Available: (optionally)</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Pr>
          <w:rFonts w:ascii="Century Gothic" w:hAnsi="Century Gothic"/>
          <w:sz w:val="16"/>
          <w:szCs w:val="16"/>
        </w:rPr>
        <w:lastRenderedPageBreak/>
        <w:t>Motors with electronic shut-off</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Pr>
          <w:rFonts w:ascii="Century Gothic" w:hAnsi="Century Gothic"/>
          <w:sz w:val="16"/>
          <w:szCs w:val="16"/>
        </w:rPr>
        <w:t>Motors with integral receiver (RTS or IO)</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Pr>
          <w:rFonts w:ascii="Century Gothic" w:hAnsi="Century Gothic"/>
          <w:sz w:val="16"/>
          <w:szCs w:val="16"/>
        </w:rPr>
        <w:t>Control, by room and centrally by wind-sun sensing device.</w:t>
      </w:r>
    </w:p>
    <w:p w:rsidR="00730492" w:rsidRDefault="00730492" w:rsidP="004A656E">
      <w:pPr>
        <w:rPr>
          <w:rFonts w:ascii="Century Gothic" w:eastAsia="Calibri" w:hAnsi="Century Gothic" w:cs="Times New Roman"/>
          <w:sz w:val="16"/>
          <w:szCs w:val="16"/>
        </w:rPr>
      </w:pP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To be carried out by electrician: cables for power supply and operation of the sun protection screens and junction box to be fitted with Wago terminals at &lt;2m from the motor.</w:t>
      </w:r>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Pr>
          <w:rFonts w:ascii="Century Gothic" w:hAnsi="Century Gothic"/>
          <w:sz w:val="16"/>
          <w:szCs w:val="16"/>
        </w:rPr>
        <w:t>Guide rails</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The guide rails consisting of 2 parts, of which part 1 is a clip bracket (40 x 17mm) and part 2 is a u-shaped guide rail (40 x 48mm). The attachment is hidden by using a clip bracket. These are made from extruded aluminium, with a powder coating or natural-coloured anodized aluminium. At the bottom there is a stainless steel end cap with a thickness of 2 mm, to stop the bottom lath.</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The guide rail contains an easily removable plastic holder with the zip bracket. Pressing the two holder lugs together makes it easy to click the holder with the zip profile out from the guide profile. Stainless steel springs are used on the zip profile for durability.</w:t>
      </w:r>
    </w:p>
    <w:p w:rsidR="004A656E" w:rsidRPr="004A656E" w:rsidRDefault="004A656E" w:rsidP="004A656E">
      <w:pPr>
        <w:pStyle w:val="Kop1"/>
        <w:rPr>
          <w:rFonts w:ascii="Century Gothic" w:hAnsi="Century Gothic"/>
          <w:sz w:val="16"/>
          <w:szCs w:val="16"/>
        </w:rPr>
      </w:pPr>
      <w:r>
        <w:rPr>
          <w:rFonts w:ascii="Century Gothic" w:hAnsi="Century Gothic"/>
          <w:sz w:val="16"/>
          <w:szCs w:val="16"/>
        </w:rPr>
        <w:t>Wind class</w:t>
      </w:r>
    </w:p>
    <w:p w:rsidR="004A656E" w:rsidRPr="004A656E" w:rsidRDefault="004A656E" w:rsidP="00CC3E72">
      <w:pPr>
        <w:rPr>
          <w:rFonts w:ascii="Century Gothic" w:eastAsia="Calibri" w:hAnsi="Century Gothic" w:cs="Times New Roman"/>
          <w:sz w:val="16"/>
          <w:szCs w:val="16"/>
        </w:rPr>
      </w:pPr>
      <w:r>
        <w:rPr>
          <w:rFonts w:ascii="Century Gothic" w:hAnsi="Century Gothic"/>
          <w:sz w:val="16"/>
          <w:szCs w:val="16"/>
        </w:rPr>
        <w:t>These comply with wind speed class 3 – EN13561.                                                                                             Test results according to CSTC, running at constant pressure of up to 1000Pa (up to &gt;140km/h) and an average dimension of 3.5 x 3m.</w:t>
      </w:r>
    </w:p>
    <w:p w:rsidR="00B53C6E" w:rsidRPr="00701133" w:rsidRDefault="004A656E" w:rsidP="00B53C6E">
      <w:pPr>
        <w:pStyle w:val="Kop1"/>
        <w:rPr>
          <w:rFonts w:ascii="Century Gothic" w:hAnsi="Century Gothic"/>
          <w:sz w:val="16"/>
          <w:szCs w:val="16"/>
        </w:rPr>
      </w:pPr>
      <w:r>
        <w:rPr>
          <w:rFonts w:ascii="Century Gothic" w:hAnsi="Century Gothic"/>
          <w:sz w:val="16"/>
          <w:szCs w:val="16"/>
        </w:rPr>
        <w:t>Fabric:</w:t>
      </w:r>
    </w:p>
    <w:p w:rsidR="00B53C6E" w:rsidRPr="00701133" w:rsidRDefault="00B53C6E" w:rsidP="00B53C6E">
      <w:pPr>
        <w:numPr>
          <w:ilvl w:val="0"/>
          <w:numId w:val="2"/>
        </w:numPr>
        <w:spacing w:after="0" w:line="240" w:lineRule="auto"/>
        <w:rPr>
          <w:rFonts w:ascii="Century Gothic" w:hAnsi="Century Gothic"/>
          <w:i/>
          <w:sz w:val="16"/>
          <w:szCs w:val="16"/>
          <w:u w:val="single"/>
        </w:rPr>
      </w:pPr>
      <w:r>
        <w:rPr>
          <w:rFonts w:ascii="Century Gothic" w:hAnsi="Century Gothic"/>
          <w:i/>
          <w:sz w:val="16"/>
          <w:szCs w:val="16"/>
          <w:u w:val="single"/>
        </w:rPr>
        <w:t xml:space="preserve">Serge </w:t>
      </w:r>
    </w:p>
    <w:p w:rsidR="00B53C6E" w:rsidRPr="000D0807" w:rsidRDefault="00B53C6E" w:rsidP="00B53C6E">
      <w:pPr>
        <w:ind w:right="-284"/>
        <w:jc w:val="both"/>
        <w:rPr>
          <w:rFonts w:ascii="Century Gothic" w:hAnsi="Century Gothic"/>
          <w:sz w:val="16"/>
          <w:szCs w:val="16"/>
        </w:rPr>
      </w:pPr>
      <w:r>
        <w:rPr>
          <w:rFonts w:ascii="Century Gothic" w:hAnsi="Century Gothic"/>
          <w:sz w:val="16"/>
          <w:szCs w:val="16"/>
        </w:rPr>
        <w:t>This is a transparent and light-inhibitory fabric consisting of fibre-optic fabric that is pre-coated with plastic-based PVC and mass-coloured. The fibre retains its shape, is not affected by moisture and heat, unperishable and resistant to light. The vertical lateral sections of the fabric are reinforced by a high-frequency zip (on the non-visible side).  The bottom is strengthened by an applied reinforcement band. The darkest side is positioned on the outside or view side. For heights of more than 2,500 mm, there is a horizontal weld seam!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 xml:space="preserve">Weight per m²: approx. 525 gr/m²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Thickness: 0.84 mm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Classification of flammability: M1</w:t>
      </w:r>
    </w:p>
    <w:p w:rsidR="00B53C6E" w:rsidRDefault="00B53C6E" w:rsidP="00B53C6E">
      <w:pPr>
        <w:numPr>
          <w:ilvl w:val="0"/>
          <w:numId w:val="1"/>
        </w:numPr>
        <w:spacing w:after="0" w:line="240" w:lineRule="auto"/>
        <w:rPr>
          <w:rFonts w:ascii="Century Gothic" w:hAnsi="Century Gothic"/>
          <w:sz w:val="16"/>
          <w:szCs w:val="16"/>
        </w:rPr>
      </w:pPr>
      <w:r>
        <w:rPr>
          <w:rFonts w:ascii="Century Gothic" w:hAnsi="Century Gothic"/>
          <w:sz w:val="16"/>
          <w:szCs w:val="16"/>
        </w:rPr>
        <w:t>Colour: to be determined by the architect in charge</w:t>
      </w:r>
    </w:p>
    <w:p w:rsidR="00B53C6E" w:rsidRDefault="00B53C6E" w:rsidP="00B53C6E">
      <w:pPr>
        <w:spacing w:after="0" w:line="240" w:lineRule="auto"/>
        <w:ind w:left="360"/>
        <w:rPr>
          <w:rFonts w:ascii="Century Gothic" w:hAnsi="Century Gothic"/>
          <w:sz w:val="16"/>
          <w:szCs w:val="16"/>
        </w:rPr>
      </w:pPr>
    </w:p>
    <w:p w:rsidR="00B53C6E" w:rsidRDefault="00B53C6E" w:rsidP="00B53C6E">
      <w:pPr>
        <w:spacing w:after="0" w:line="240" w:lineRule="auto"/>
        <w:ind w:left="360"/>
        <w:rPr>
          <w:rFonts w:ascii="Century Gothic" w:hAnsi="Century Gothic"/>
          <w:sz w:val="16"/>
          <w:szCs w:val="16"/>
        </w:rPr>
      </w:pPr>
    </w:p>
    <w:p w:rsidR="00B53C6E" w:rsidRPr="001B3B39" w:rsidRDefault="00B53C6E" w:rsidP="00B53C6E">
      <w:pPr>
        <w:spacing w:after="0" w:line="240" w:lineRule="auto"/>
        <w:ind w:left="360"/>
        <w:rPr>
          <w:rFonts w:ascii="Century Gothic" w:hAnsi="Century Gothic"/>
          <w:sz w:val="16"/>
          <w:szCs w:val="16"/>
        </w:rPr>
      </w:pPr>
    </w:p>
    <w:p w:rsidR="00B53C6E" w:rsidRPr="00701133" w:rsidRDefault="00B53C6E" w:rsidP="00B53C6E">
      <w:pPr>
        <w:numPr>
          <w:ilvl w:val="0"/>
          <w:numId w:val="2"/>
        </w:numPr>
        <w:spacing w:after="0" w:line="240" w:lineRule="auto"/>
        <w:rPr>
          <w:rFonts w:ascii="Century Gothic" w:hAnsi="Century Gothic"/>
          <w:i/>
          <w:sz w:val="16"/>
          <w:szCs w:val="16"/>
          <w:u w:val="single"/>
        </w:rPr>
      </w:pPr>
      <w:r>
        <w:rPr>
          <w:rFonts w:ascii="Century Gothic" w:hAnsi="Century Gothic"/>
          <w:i/>
          <w:sz w:val="16"/>
          <w:szCs w:val="16"/>
          <w:u w:val="single"/>
        </w:rPr>
        <w:t>Soltis 86 / Soltis 92</w:t>
      </w:r>
    </w:p>
    <w:p w:rsidR="00B53C6E" w:rsidRPr="00701133" w:rsidRDefault="00B53C6E" w:rsidP="00B53C6E">
      <w:pPr>
        <w:ind w:right="-284"/>
        <w:jc w:val="both"/>
        <w:rPr>
          <w:rFonts w:ascii="Century Gothic" w:hAnsi="Century Gothic"/>
          <w:sz w:val="16"/>
          <w:szCs w:val="16"/>
        </w:rPr>
      </w:pPr>
      <w:r>
        <w:rPr>
          <w:rFonts w:ascii="Century Gothic" w:hAnsi="Century Gothic"/>
          <w:sz w:val="16"/>
          <w:szCs w:val="16"/>
        </w:rPr>
        <w:t>These are transparent and light-inhibiting fabrics, consisting of woven polyester threads which are stretched under great tension and attached with a Plastisol layer.  The fabrics have a two-sided coating, giving the fabrics excellent protection against UV rays and making them dirt-repellent.  The vertical lateral sections of the fabric are reinforced by a high-frequency zip (on the non-visible side).  The bottom is strengthened by an applied reinforcement band.  For heights of more than 1.770 mm, there is a horizontal weld seam!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 xml:space="preserve">Weight per m²: approx. 380-420 gr/m²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Thickness: 0.43-0.45 mm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Classification of flammability: /M1/B1</w:t>
      </w:r>
    </w:p>
    <w:p w:rsidR="00B53C6E" w:rsidRDefault="00B53C6E" w:rsidP="00B53C6E">
      <w:pPr>
        <w:numPr>
          <w:ilvl w:val="0"/>
          <w:numId w:val="1"/>
        </w:numPr>
        <w:spacing w:after="0" w:line="240" w:lineRule="auto"/>
        <w:rPr>
          <w:rFonts w:ascii="Century Gothic" w:hAnsi="Century Gothic"/>
          <w:sz w:val="16"/>
          <w:szCs w:val="16"/>
        </w:rPr>
      </w:pPr>
      <w:r>
        <w:rPr>
          <w:rFonts w:ascii="Century Gothic" w:hAnsi="Century Gothic"/>
          <w:sz w:val="16"/>
          <w:szCs w:val="16"/>
        </w:rPr>
        <w:t>Colour: to be determined by the architect in charge</w:t>
      </w:r>
    </w:p>
    <w:p w:rsidR="00B53C6E" w:rsidRPr="00B53C6E" w:rsidRDefault="00B53C6E" w:rsidP="00B53C6E">
      <w:pPr>
        <w:spacing w:after="0" w:line="240" w:lineRule="auto"/>
        <w:ind w:left="360"/>
        <w:rPr>
          <w:rFonts w:ascii="Century Gothic" w:hAnsi="Century Gothic"/>
          <w:sz w:val="16"/>
          <w:szCs w:val="16"/>
        </w:rPr>
      </w:pPr>
    </w:p>
    <w:p w:rsidR="00B53C6E" w:rsidRPr="00701133" w:rsidRDefault="00B53C6E" w:rsidP="00B53C6E">
      <w:pPr>
        <w:numPr>
          <w:ilvl w:val="0"/>
          <w:numId w:val="2"/>
        </w:numPr>
        <w:tabs>
          <w:tab w:val="left" w:pos="426"/>
        </w:tabs>
        <w:spacing w:after="0" w:line="240" w:lineRule="auto"/>
        <w:rPr>
          <w:rFonts w:ascii="Century Gothic" w:hAnsi="Century Gothic"/>
          <w:i/>
          <w:sz w:val="16"/>
          <w:szCs w:val="16"/>
          <w:u w:val="single"/>
        </w:rPr>
      </w:pPr>
      <w:r>
        <w:rPr>
          <w:rFonts w:ascii="Century Gothic" w:hAnsi="Century Gothic"/>
          <w:i/>
          <w:sz w:val="16"/>
          <w:szCs w:val="16"/>
          <w:u w:val="single"/>
        </w:rPr>
        <w:t xml:space="preserve">Black-out B92 </w:t>
      </w:r>
    </w:p>
    <w:p w:rsidR="00B53C6E" w:rsidRDefault="00B53C6E" w:rsidP="00B53C6E">
      <w:pPr>
        <w:ind w:right="-284"/>
        <w:jc w:val="both"/>
        <w:rPr>
          <w:rFonts w:ascii="Century Gothic" w:hAnsi="Century Gothic"/>
          <w:sz w:val="16"/>
          <w:szCs w:val="16"/>
        </w:rPr>
      </w:pPr>
      <w:r>
        <w:rPr>
          <w:rFonts w:ascii="Century Gothic" w:hAnsi="Century Gothic"/>
          <w:sz w:val="16"/>
          <w:szCs w:val="16"/>
        </w:rPr>
        <w:t>This is a transparent and light-inhibiting fabric, consisting of woven polyester threads which are stretched under great tension and attached with a Plastisol layer (Soltis).  On the window side of the fabric, an obscuring PVC coating has been applied.  The vertical lateral sections of the fabric are reinforced by a high-frequency welded zip (on the Soltis side).  The bottom is strengthened by an applied reinforcement band. For heights of more than 1700 mm, there is a horizontal weld seam!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 xml:space="preserve">Weight per m²: approx. 650 gr/m²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Thickness: 0.60 mm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Classification of flammability: M2</w:t>
      </w:r>
    </w:p>
    <w:p w:rsidR="00B53C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Colour: to be determined by the architect in charge</w:t>
      </w:r>
    </w:p>
    <w:p w:rsidR="003410BD" w:rsidRPr="003410BD" w:rsidRDefault="003410BD" w:rsidP="00B53C6E">
      <w:pPr>
        <w:spacing w:after="0" w:line="240" w:lineRule="auto"/>
        <w:rPr>
          <w:rFonts w:ascii="Century Gothic" w:eastAsia="Calibri" w:hAnsi="Century Gothic" w:cs="Times New Roman"/>
          <w:sz w:val="16"/>
          <w:szCs w:val="16"/>
        </w:rPr>
      </w:pPr>
    </w:p>
    <w:p w:rsidR="004A656E" w:rsidRPr="004A656E" w:rsidRDefault="004A656E" w:rsidP="004A656E">
      <w:pPr>
        <w:pStyle w:val="Geenafstand"/>
        <w:jc w:val="both"/>
        <w:outlineLvl w:val="0"/>
        <w:rPr>
          <w:rFonts w:ascii="Century Gothic" w:hAnsi="Century Gothic"/>
          <w:sz w:val="16"/>
          <w:szCs w:val="16"/>
        </w:rPr>
      </w:pPr>
      <w:bookmarkStart w:id="1" w:name="_Toc303173946"/>
      <w:r>
        <w:rPr>
          <w:rFonts w:ascii="Century Gothic" w:hAnsi="Century Gothic"/>
          <w:sz w:val="16"/>
          <w:szCs w:val="16"/>
        </w:rPr>
        <w:t>Zips are placed on the sides of each fabric, and with correctly fitted guide rails, the zips ensure that the fabric is stretched in any height position of the bottom lath, due to the tension between the zip and the guide rails.</w:t>
      </w:r>
      <w:bookmarkEnd w:id="1"/>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Pr>
          <w:rFonts w:ascii="Century Gothic" w:hAnsi="Century Gothic"/>
          <w:sz w:val="16"/>
          <w:szCs w:val="16"/>
        </w:rPr>
        <w:t>Bottom slat and sliding block</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 xml:space="preserve">The bottom lath (27 x 36 mm) consists of a two-part sliding block on the left and right and an extruded aluminium profile, which is powder-coated (colour to be chosen by the architect). The weight of the bottom lath is created by means of an iron strengthening strip, which is pushed into the hollow of the bottom lath. A groove is available at the bottom to insert a damping rubber (there is also the option to use a brush strip). The weight of the bottom lath (including the strengthening strip) is 1.8 kg per metre. </w:t>
      </w:r>
    </w:p>
    <w:p w:rsidR="004A656E" w:rsidRPr="004A656E" w:rsidRDefault="004A656E" w:rsidP="004A656E">
      <w:pPr>
        <w:rPr>
          <w:rFonts w:ascii="Century Gothic" w:eastAsia="Calibri" w:hAnsi="Century Gothic" w:cs="Times New Roman"/>
          <w:sz w:val="16"/>
          <w:szCs w:val="16"/>
        </w:rPr>
      </w:pPr>
      <w:r>
        <w:rPr>
          <w:rFonts w:ascii="Century Gothic" w:hAnsi="Century Gothic"/>
          <w:sz w:val="16"/>
          <w:szCs w:val="16"/>
        </w:rPr>
        <w:t xml:space="preserve">Fabric is attached to the bottom lath without screws, using a plastic tube. </w:t>
      </w:r>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Pr>
          <w:rFonts w:ascii="Century Gothic" w:hAnsi="Century Gothic"/>
          <w:sz w:val="16"/>
          <w:szCs w:val="16"/>
        </w:rPr>
        <w:t>Technical properties</w:t>
      </w:r>
    </w:p>
    <w:p w:rsidR="004A656E" w:rsidRPr="004A656E" w:rsidRDefault="004A656E" w:rsidP="004A656E">
      <w:pPr>
        <w:numPr>
          <w:ilvl w:val="0"/>
          <w:numId w:val="1"/>
        </w:numPr>
        <w:autoSpaceDE w:val="0"/>
        <w:autoSpaceDN w:val="0"/>
        <w:adjustRightInd w:val="0"/>
        <w:spacing w:after="0" w:line="240" w:lineRule="auto"/>
        <w:rPr>
          <w:rFonts w:ascii="Century Gothic" w:eastAsia="Calibri" w:hAnsi="Century Gothic" w:cs="Times New Roman"/>
          <w:sz w:val="16"/>
          <w:szCs w:val="16"/>
        </w:rPr>
      </w:pPr>
      <w:r>
        <w:rPr>
          <w:rFonts w:ascii="Century Gothic" w:hAnsi="Century Gothic"/>
          <w:sz w:val="16"/>
          <w:szCs w:val="16"/>
        </w:rPr>
        <w:t>U-value: 1.4 W/(m</w:t>
      </w:r>
      <w:r>
        <w:rPr>
          <w:rFonts w:ascii="Century Gothic" w:hAnsi="Century Gothic"/>
          <w:sz w:val="16"/>
          <w:szCs w:val="16"/>
          <w:vertAlign w:val="superscript"/>
        </w:rPr>
        <w:t>2</w:t>
      </w:r>
      <w:r>
        <w:rPr>
          <w:rFonts w:ascii="Century Gothic" w:hAnsi="Century Gothic"/>
          <w:sz w:val="16"/>
          <w:szCs w:val="16"/>
        </w:rPr>
        <w:t>.K). The unit is fully compliant with EBP requirements in accordance with the standard EN ISO 10077-2.</w:t>
      </w:r>
    </w:p>
    <w:p w:rsidR="004A656E" w:rsidRPr="00CC3E72" w:rsidRDefault="004A656E" w:rsidP="00CC3E72">
      <w:pPr>
        <w:numPr>
          <w:ilvl w:val="0"/>
          <w:numId w:val="1"/>
        </w:numPr>
        <w:autoSpaceDE w:val="0"/>
        <w:autoSpaceDN w:val="0"/>
        <w:adjustRightInd w:val="0"/>
        <w:spacing w:after="0" w:line="240" w:lineRule="auto"/>
        <w:rPr>
          <w:rFonts w:ascii="Century Gothic" w:eastAsia="Calibri" w:hAnsi="Century Gothic" w:cs="Times New Roman"/>
          <w:sz w:val="16"/>
          <w:szCs w:val="16"/>
        </w:rPr>
      </w:pPr>
      <w:r>
        <w:rPr>
          <w:rFonts w:ascii="Century Gothic" w:hAnsi="Century Gothic"/>
          <w:sz w:val="16"/>
          <w:szCs w:val="16"/>
        </w:rPr>
        <w:t>Screen meets European standard EN 13561</w:t>
      </w:r>
    </w:p>
    <w:p w:rsidR="004A656E" w:rsidRPr="004A656E" w:rsidRDefault="004A656E" w:rsidP="004A656E">
      <w:pPr>
        <w:numPr>
          <w:ilvl w:val="0"/>
          <w:numId w:val="1"/>
        </w:numPr>
        <w:autoSpaceDE w:val="0"/>
        <w:autoSpaceDN w:val="0"/>
        <w:adjustRightInd w:val="0"/>
        <w:spacing w:after="0" w:line="240" w:lineRule="auto"/>
        <w:rPr>
          <w:rFonts w:ascii="Century Gothic" w:eastAsia="Calibri" w:hAnsi="Century Gothic" w:cs="Times New Roman"/>
          <w:sz w:val="16"/>
          <w:szCs w:val="16"/>
        </w:rPr>
      </w:pPr>
      <w:r>
        <w:rPr>
          <w:rFonts w:ascii="Century Gothic" w:hAnsi="Century Gothic"/>
          <w:sz w:val="16"/>
          <w:szCs w:val="16"/>
        </w:rPr>
        <w:t>Acoustic insulation properties: 54 dBA</w:t>
      </w:r>
    </w:p>
    <w:p w:rsidR="004A656E" w:rsidRPr="004A656E" w:rsidRDefault="004A656E" w:rsidP="004A656E">
      <w:pPr>
        <w:rPr>
          <w:rFonts w:ascii="Century Gothic" w:eastAsia="Calibri" w:hAnsi="Century Gothic" w:cs="Times New Roman"/>
          <w:sz w:val="16"/>
          <w:szCs w:val="16"/>
          <w:lang w:val="nl-NL"/>
        </w:rPr>
      </w:pPr>
    </w:p>
    <w:p w:rsidR="004A656E" w:rsidRDefault="004A656E" w:rsidP="004A656E"/>
    <w:sectPr w:rsidR="004A656E" w:rsidSect="00275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419C3"/>
    <w:multiLevelType w:val="hybridMultilevel"/>
    <w:tmpl w:val="E5CED716"/>
    <w:lvl w:ilvl="0" w:tplc="41D27278">
      <w:start w:val="1"/>
      <w:numFmt w:val="lowerLetter"/>
      <w:lvlText w:val="%1)"/>
      <w:lvlJc w:val="left"/>
      <w:pPr>
        <w:ind w:left="720" w:hanging="360"/>
      </w:pPr>
      <w:rPr>
        <w:rFonts w:hint="default"/>
        <w:b w:val="0"/>
        <w: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A9E7CB9"/>
    <w:multiLevelType w:val="hybridMultilevel"/>
    <w:tmpl w:val="61F2F496"/>
    <w:lvl w:ilvl="0" w:tplc="08130001">
      <w:start w:val="21"/>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3" w15:restartNumberingAfterBreak="0">
    <w:nsid w:val="5DC512C4"/>
    <w:multiLevelType w:val="hybridMultilevel"/>
    <w:tmpl w:val="5F40B728"/>
    <w:lvl w:ilvl="0" w:tplc="B484A070">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83DEE"/>
    <w:rsid w:val="001E4366"/>
    <w:rsid w:val="001F7201"/>
    <w:rsid w:val="0027538C"/>
    <w:rsid w:val="003410BD"/>
    <w:rsid w:val="00372FC2"/>
    <w:rsid w:val="00383DEE"/>
    <w:rsid w:val="004A54A8"/>
    <w:rsid w:val="004A656E"/>
    <w:rsid w:val="00730492"/>
    <w:rsid w:val="00916936"/>
    <w:rsid w:val="00B53C6E"/>
    <w:rsid w:val="00B97FB6"/>
    <w:rsid w:val="00BC10D9"/>
    <w:rsid w:val="00CC3E72"/>
    <w:rsid w:val="00DC0714"/>
    <w:rsid w:val="00EE0EF0"/>
    <w:rsid w:val="00F4681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8B30"/>
  <w15:docId w15:val="{2A8D7552-7D7E-4FC5-A3B9-3BECB8A5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en-GB" w:eastAsia="nl-NL"/>
    </w:rPr>
  </w:style>
  <w:style w:type="paragraph" w:styleId="Lijstalinea">
    <w:name w:val="List Paragraph"/>
    <w:basedOn w:val="Standaard"/>
    <w:uiPriority w:val="34"/>
    <w:qFormat/>
    <w:rsid w:val="004A54A8"/>
    <w:pPr>
      <w:ind w:left="720"/>
      <w:contextualSpacing/>
    </w:pPr>
  </w:style>
  <w:style w:type="paragraph" w:styleId="Geenafstand">
    <w:name w:val="No Spacing"/>
    <w:uiPriority w:val="1"/>
    <w:qFormat/>
    <w:rsid w:val="004A656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74A8E14E-A78B-4E9F-A0C2-BF4962851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30D3B5-126E-4225-919A-5AA839A75AD7}">
  <ds:schemaRefs>
    <ds:schemaRef ds:uri="http://schemas.microsoft.com/sharepoint/v3/contenttype/forms"/>
  </ds:schemaRefs>
</ds:datastoreItem>
</file>

<file path=customXml/itemProps3.xml><?xml version="1.0" encoding="utf-8"?>
<ds:datastoreItem xmlns:ds="http://schemas.openxmlformats.org/officeDocument/2006/customXml" ds:itemID="{16242DBE-4444-4298-922D-D87B2FDF5BF1}">
  <ds:schemaRefs>
    <ds:schemaRef ds:uri="http://schemas.microsoft.com/office/2006/metadata/properties"/>
    <ds:schemaRef ds:uri="http://schemas.microsoft.com/office/infopath/2007/PartnerControls"/>
    <ds:schemaRef ds:uri="3e92929a-b3cc-4863-bcf2-ba9363c0afc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1118</Words>
  <Characters>6155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Veronika Hull</cp:lastModifiedBy>
  <cp:revision>3</cp:revision>
  <dcterms:created xsi:type="dcterms:W3CDTF">2016-06-06T09:17:00Z</dcterms:created>
  <dcterms:modified xsi:type="dcterms:W3CDTF">2018-03-20T12:47:00Z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