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38C" w:rsidRDefault="00383DEE">
      <w:r>
        <w:t xml:space="preserve">                   </w:t>
      </w:r>
    </w:p>
    <w:p w:rsidR="00904268" w:rsidRDefault="00904268"/>
    <w:p w:rsidR="00904268" w:rsidRDefault="00271C5C" w:rsidP="00904268">
      <w:pPr>
        <w:rPr>
          <w:b/>
          <w:lang w:val="nl-NL"/>
        </w:rPr>
      </w:pPr>
      <w:r>
        <w:rPr>
          <w:b/>
          <w:noProof/>
          <w:lang w:eastAsia="nl-B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3896995</wp:posOffset>
            </wp:positionH>
            <wp:positionV relativeFrom="paragraph">
              <wp:posOffset>213995</wp:posOffset>
            </wp:positionV>
            <wp:extent cx="1733550" cy="1676400"/>
            <wp:effectExtent l="19050" t="0" r="0" b="0"/>
            <wp:wrapTight wrapText="bothSides">
              <wp:wrapPolygon edited="0">
                <wp:start x="-237" y="0"/>
                <wp:lineTo x="-237" y="21355"/>
                <wp:lineTo x="21600" y="21355"/>
                <wp:lineTo x="21600" y="0"/>
                <wp:lineTo x="-237" y="0"/>
              </wp:wrapPolygon>
            </wp:wrapTight>
            <wp:docPr id="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4268" w:rsidRPr="00904268">
        <w:rPr>
          <w:b/>
          <w:lang w:val="nl-NL"/>
        </w:rPr>
        <w:t xml:space="preserve">BESTEKSOMSCHRIJVING – SC 800 (WINDVASTE SCREEN)  </w:t>
      </w:r>
    </w:p>
    <w:p w:rsidR="00271C5C" w:rsidRPr="00904268" w:rsidRDefault="00271C5C" w:rsidP="00904268">
      <w:pPr>
        <w:rPr>
          <w:b/>
          <w:lang w:val="nl-NL"/>
        </w:rPr>
      </w:pPr>
      <w:r>
        <w:rPr>
          <w:b/>
          <w:lang w:val="nl-NL"/>
        </w:rPr>
        <w:t>Harol of gelijkwaardig</w:t>
      </w:r>
    </w:p>
    <w:p w:rsidR="00904268" w:rsidRPr="00904268" w:rsidRDefault="00904268" w:rsidP="00904268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De zonnewering wordt gemonteerd voor of op het vensterraam. Het doek zit vast geklemd in de geleiders waardoor hij niet kan uitwaaien.</w:t>
      </w:r>
    </w:p>
    <w:p w:rsidR="00904268" w:rsidRPr="0090426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 w:rsidRPr="00904268">
        <w:rPr>
          <w:rFonts w:ascii="Century Gothic" w:hAnsi="Century Gothic"/>
          <w:b/>
          <w:sz w:val="16"/>
          <w:szCs w:val="16"/>
          <w:lang w:val="nl-NL"/>
        </w:rPr>
        <w:t>Windklasse</w:t>
      </w:r>
      <w:r>
        <w:rPr>
          <w:rFonts w:ascii="Century Gothic" w:hAnsi="Century Gothic"/>
          <w:b/>
          <w:sz w:val="16"/>
          <w:szCs w:val="16"/>
          <w:lang w:val="nl-NL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904268">
        <w:rPr>
          <w:rFonts w:ascii="Century Gothic" w:hAnsi="Century Gothic"/>
          <w:sz w:val="16"/>
          <w:szCs w:val="16"/>
          <w:lang w:val="nl"/>
        </w:rPr>
        <w:t>Deze voldoen aan een windsnelheid klasse 3 – EN13561. Testresultaten volgens WTCB gaan bij constante druk tot 1000Pa (tot &gt;140km/u) en een gemiddelde afmeting van 3,5 x 3m.</w:t>
      </w:r>
    </w:p>
    <w:p w:rsidR="0090426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 w:rsidRPr="00904268">
        <w:rPr>
          <w:rFonts w:ascii="Century Gothic" w:hAnsi="Century Gothic"/>
          <w:b/>
          <w:sz w:val="16"/>
          <w:szCs w:val="16"/>
          <w:lang w:val="nl-NL"/>
        </w:rPr>
        <w:t>Kast</w:t>
      </w:r>
      <w:r>
        <w:rPr>
          <w:rFonts w:ascii="Century Gothic" w:hAnsi="Century Gothic"/>
          <w:b/>
          <w:sz w:val="16"/>
          <w:szCs w:val="16"/>
          <w:lang w:val="nl-NL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Pr="00904268">
        <w:rPr>
          <w:rFonts w:ascii="Century Gothic" w:hAnsi="Century Gothic"/>
          <w:sz w:val="16"/>
          <w:szCs w:val="16"/>
          <w:lang w:val="nl-NL"/>
        </w:rPr>
        <w:t xml:space="preserve">De kast (vierkant of afgerond) bestaat uit </w:t>
      </w:r>
      <w:proofErr w:type="spellStart"/>
      <w:r w:rsidRPr="00904268">
        <w:rPr>
          <w:rFonts w:ascii="Century Gothic" w:hAnsi="Century Gothic"/>
          <w:sz w:val="16"/>
          <w:szCs w:val="16"/>
          <w:lang w:val="nl-NL"/>
        </w:rPr>
        <w:t>geëxtrudeerd</w:t>
      </w:r>
      <w:proofErr w:type="spellEnd"/>
      <w:r w:rsidRPr="00904268">
        <w:rPr>
          <w:rFonts w:ascii="Century Gothic" w:hAnsi="Century Gothic"/>
          <w:sz w:val="16"/>
          <w:szCs w:val="16"/>
          <w:lang w:val="nl-NL"/>
        </w:rPr>
        <w:t xml:space="preserve"> aluminium, voorzien van een </w:t>
      </w:r>
      <w:proofErr w:type="spellStart"/>
      <w:r w:rsidRPr="00904268">
        <w:rPr>
          <w:rFonts w:ascii="Century Gothic" w:hAnsi="Century Gothic"/>
          <w:sz w:val="16"/>
          <w:szCs w:val="16"/>
          <w:lang w:val="nl-NL"/>
        </w:rPr>
        <w:t>poedercoating</w:t>
      </w:r>
      <w:proofErr w:type="spellEnd"/>
      <w:r w:rsidRPr="00904268">
        <w:rPr>
          <w:rFonts w:ascii="Century Gothic" w:hAnsi="Century Gothic"/>
          <w:sz w:val="16"/>
          <w:szCs w:val="16"/>
          <w:lang w:val="nl-NL"/>
        </w:rPr>
        <w:t xml:space="preserve"> (kleur te kiezen door de architect) </w:t>
      </w:r>
    </w:p>
    <w:p w:rsidR="00904268" w:rsidRPr="0090426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 w:rsidRPr="00904268">
        <w:rPr>
          <w:rFonts w:ascii="Century Gothic" w:hAnsi="Century Gothic"/>
          <w:sz w:val="16"/>
          <w:szCs w:val="16"/>
        </w:rPr>
        <w:t>De kastmaten kast zijn 73 x 73, 90 x 90, 110 x 110, 150 x 150mm  (</w:t>
      </w:r>
      <w:proofErr w:type="spellStart"/>
      <w:r w:rsidRPr="00904268">
        <w:rPr>
          <w:rFonts w:ascii="Century Gothic" w:hAnsi="Century Gothic"/>
          <w:sz w:val="16"/>
          <w:szCs w:val="16"/>
        </w:rPr>
        <w:t>i.f.v</w:t>
      </w:r>
      <w:proofErr w:type="spellEnd"/>
      <w:r w:rsidRPr="00904268">
        <w:rPr>
          <w:rFonts w:ascii="Century Gothic" w:hAnsi="Century Gothic"/>
          <w:sz w:val="16"/>
          <w:szCs w:val="16"/>
        </w:rPr>
        <w:t>. de oprolmaat van het doek).</w:t>
      </w:r>
    </w:p>
    <w:p w:rsidR="00904268" w:rsidRPr="00904268" w:rsidRDefault="00904268" w:rsidP="00904268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 xml:space="preserve">De kast bestaat uit een vierkant of afgeronde voorplaat, een achterplaat en een bovenplaat. De bovenplaat is voorzien van geleidinggleuven waarin optioneel montagebeugels voor kunnen worden voorzien. Het assembleren gebeurd met </w:t>
      </w:r>
      <w:proofErr w:type="spellStart"/>
      <w:r w:rsidRPr="00904268">
        <w:rPr>
          <w:rFonts w:ascii="Century Gothic" w:hAnsi="Century Gothic"/>
          <w:sz w:val="16"/>
          <w:szCs w:val="16"/>
        </w:rPr>
        <w:t>inox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schroeven.</w:t>
      </w:r>
      <w:r>
        <w:rPr>
          <w:rFonts w:ascii="Century Gothic" w:hAnsi="Century Gothic"/>
          <w:sz w:val="16"/>
          <w:szCs w:val="16"/>
        </w:rPr>
        <w:t xml:space="preserve"> </w:t>
      </w:r>
      <w:r w:rsidRPr="00904268">
        <w:rPr>
          <w:rFonts w:ascii="Century Gothic" w:hAnsi="Century Gothic"/>
          <w:sz w:val="16"/>
          <w:szCs w:val="16"/>
        </w:rPr>
        <w:t>De metalen console heeft een geleiderpin en aanslag waar de geleider in past.</w:t>
      </w:r>
    </w:p>
    <w:p w:rsidR="0090426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>
        <w:rPr>
          <w:rFonts w:ascii="Century Gothic" w:hAnsi="Century Gothic"/>
          <w:b/>
          <w:sz w:val="16"/>
          <w:szCs w:val="16"/>
          <w:lang w:val="nl-NL"/>
        </w:rPr>
        <w:t>Doek</w:t>
      </w:r>
    </w:p>
    <w:p w:rsidR="00904268" w:rsidRPr="00701133" w:rsidRDefault="00904268" w:rsidP="00904268">
      <w:pPr>
        <w:numPr>
          <w:ilvl w:val="0"/>
          <w:numId w:val="2"/>
        </w:numPr>
        <w:spacing w:after="0" w:line="240" w:lineRule="auto"/>
        <w:rPr>
          <w:rFonts w:ascii="Century Gothic" w:hAnsi="Century Gothic"/>
          <w:i/>
          <w:sz w:val="16"/>
          <w:szCs w:val="16"/>
          <w:u w:val="single"/>
        </w:rPr>
      </w:pPr>
      <w:r>
        <w:rPr>
          <w:rFonts w:ascii="Century Gothic" w:hAnsi="Century Gothic"/>
          <w:i/>
          <w:sz w:val="16"/>
          <w:szCs w:val="16"/>
          <w:u w:val="single"/>
        </w:rPr>
        <w:t>Serge</w:t>
      </w:r>
      <w:r w:rsidRPr="00701133">
        <w:rPr>
          <w:rFonts w:ascii="Century Gothic" w:hAnsi="Century Gothic"/>
          <w:i/>
          <w:sz w:val="16"/>
          <w:szCs w:val="16"/>
          <w:u w:val="single"/>
        </w:rPr>
        <w:t xml:space="preserve"> </w:t>
      </w:r>
    </w:p>
    <w:p w:rsidR="00904268" w:rsidRPr="000D0807" w:rsidRDefault="00904268" w:rsidP="00904268">
      <w:pPr>
        <w:ind w:right="-284"/>
        <w:jc w:val="both"/>
        <w:rPr>
          <w:rFonts w:ascii="Century Gothic" w:hAnsi="Century Gothic"/>
          <w:sz w:val="16"/>
          <w:szCs w:val="16"/>
        </w:rPr>
      </w:pPr>
      <w:r w:rsidRPr="00701133">
        <w:rPr>
          <w:rFonts w:ascii="Century Gothic" w:hAnsi="Century Gothic"/>
          <w:sz w:val="16"/>
          <w:szCs w:val="16"/>
        </w:rPr>
        <w:t xml:space="preserve">Het is een doorzichtig en lichtremmend weefsel dat bestaat uit glasvezeldraden die vooraf omhuld zijn met kunststof op basis van PVC en gekleurd in de massa. Het weefsel is </w:t>
      </w:r>
      <w:proofErr w:type="spellStart"/>
      <w:r w:rsidRPr="00701133">
        <w:rPr>
          <w:rFonts w:ascii="Century Gothic" w:hAnsi="Century Gothic"/>
          <w:sz w:val="16"/>
          <w:szCs w:val="16"/>
        </w:rPr>
        <w:t>onvervormbaar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, ongevoelig voor vocht en warmte, onbederfelijk en bestand tegen het licht. De verticale zijboorden van het weefsel worden versterkt door een hoogfrequent </w:t>
      </w:r>
      <w:proofErr w:type="spellStart"/>
      <w:r w:rsidRPr="00701133">
        <w:rPr>
          <w:rFonts w:ascii="Century Gothic" w:hAnsi="Century Gothic"/>
          <w:sz w:val="16"/>
          <w:szCs w:val="16"/>
        </w:rPr>
        <w:t>opgelaste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 ritssluiting (aan de </w:t>
      </w:r>
      <w:proofErr w:type="spellStart"/>
      <w:r w:rsidRPr="00701133">
        <w:rPr>
          <w:rFonts w:ascii="Century Gothic" w:hAnsi="Century Gothic"/>
          <w:sz w:val="16"/>
          <w:szCs w:val="16"/>
        </w:rPr>
        <w:t>niet-zichtzijde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).  De onderzijde wordt versterkt door een omgelegde versterkingsband. De donkerste zijde wordt aan de buitenzijde of zichtzijde geplaatst. Bij hoogtes groter dan </w:t>
      </w:r>
      <w:smartTag w:uri="urn:schemas-microsoft-com:office:smarttags" w:element="metricconverter">
        <w:smartTagPr>
          <w:attr w:name="ProductID" w:val="2.500 mm"/>
        </w:smartTagPr>
        <w:r w:rsidRPr="00701133">
          <w:rPr>
            <w:rFonts w:ascii="Century Gothic" w:hAnsi="Century Gothic"/>
            <w:sz w:val="16"/>
            <w:szCs w:val="16"/>
          </w:rPr>
          <w:t>2.500 mm</w:t>
        </w:r>
      </w:smartTag>
      <w:r w:rsidRPr="00701133">
        <w:rPr>
          <w:rFonts w:ascii="Century Gothic" w:hAnsi="Century Gothic"/>
          <w:sz w:val="16"/>
          <w:szCs w:val="16"/>
        </w:rPr>
        <w:t xml:space="preserve"> wordt er een horizontale lasnaad voorzien.</w:t>
      </w:r>
    </w:p>
    <w:p w:rsidR="00904268" w:rsidRPr="004A656E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4A656E">
        <w:rPr>
          <w:rFonts w:ascii="Century Gothic" w:eastAsia="Calibri" w:hAnsi="Century Gothic" w:cs="Times New Roman"/>
          <w:sz w:val="16"/>
          <w:szCs w:val="16"/>
        </w:rPr>
        <w:t xml:space="preserve">Gewicht per </w:t>
      </w:r>
      <w:proofErr w:type="spellStart"/>
      <w:r w:rsidRPr="004A656E">
        <w:rPr>
          <w:rFonts w:ascii="Century Gothic" w:eastAsia="Calibri" w:hAnsi="Century Gothic" w:cs="Times New Roman"/>
          <w:sz w:val="16"/>
          <w:szCs w:val="16"/>
        </w:rPr>
        <w:t>m²</w:t>
      </w:r>
      <w:proofErr w:type="spellEnd"/>
      <w:r w:rsidRPr="004A656E">
        <w:rPr>
          <w:rFonts w:ascii="Century Gothic" w:eastAsia="Calibri" w:hAnsi="Century Gothic" w:cs="Times New Roman"/>
          <w:sz w:val="16"/>
          <w:szCs w:val="16"/>
        </w:rPr>
        <w:t>: ca. 525 gr/</w:t>
      </w:r>
      <w:proofErr w:type="spellStart"/>
      <w:r w:rsidRPr="004A656E">
        <w:rPr>
          <w:rFonts w:ascii="Century Gothic" w:eastAsia="Calibri" w:hAnsi="Century Gothic" w:cs="Times New Roman"/>
          <w:sz w:val="16"/>
          <w:szCs w:val="16"/>
        </w:rPr>
        <w:t>m²</w:t>
      </w:r>
      <w:proofErr w:type="spellEnd"/>
      <w:r w:rsidRPr="004A656E">
        <w:rPr>
          <w:rFonts w:ascii="Century Gothic" w:eastAsia="Calibri" w:hAnsi="Century Gothic" w:cs="Times New Roman"/>
          <w:sz w:val="16"/>
          <w:szCs w:val="16"/>
        </w:rPr>
        <w:t xml:space="preserve"> </w:t>
      </w:r>
    </w:p>
    <w:p w:rsidR="00904268" w:rsidRPr="004A656E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4A656E">
        <w:rPr>
          <w:rFonts w:ascii="Century Gothic" w:eastAsia="Calibri" w:hAnsi="Century Gothic" w:cs="Times New Roman"/>
          <w:sz w:val="16"/>
          <w:szCs w:val="16"/>
        </w:rPr>
        <w:t xml:space="preserve">Dikte: </w:t>
      </w:r>
      <w:smartTag w:uri="urn:schemas-microsoft-com:office:smarttags" w:element="metricconverter">
        <w:smartTagPr>
          <w:attr w:name="ProductID" w:val="0,84 mm"/>
        </w:smartTagPr>
        <w:r w:rsidRPr="004A656E">
          <w:rPr>
            <w:rFonts w:ascii="Century Gothic" w:eastAsia="Calibri" w:hAnsi="Century Gothic" w:cs="Times New Roman"/>
            <w:sz w:val="16"/>
            <w:szCs w:val="16"/>
          </w:rPr>
          <w:t>0,84 mm</w:t>
        </w:r>
      </w:smartTag>
    </w:p>
    <w:p w:rsidR="00904268" w:rsidRPr="004A656E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4A656E">
        <w:rPr>
          <w:rFonts w:ascii="Century Gothic" w:eastAsia="Calibri" w:hAnsi="Century Gothic" w:cs="Times New Roman"/>
          <w:sz w:val="16"/>
          <w:szCs w:val="16"/>
        </w:rPr>
        <w:t>Classificatie tegen brandbaarheid: M1</w:t>
      </w:r>
    </w:p>
    <w:p w:rsidR="00904268" w:rsidRPr="0090426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hAnsi="Century Gothic"/>
          <w:sz w:val="16"/>
          <w:szCs w:val="16"/>
        </w:rPr>
      </w:pPr>
      <w:r w:rsidRPr="004A656E">
        <w:rPr>
          <w:rFonts w:ascii="Century Gothic" w:eastAsia="Calibri" w:hAnsi="Century Gothic" w:cs="Times New Roman"/>
          <w:sz w:val="16"/>
          <w:szCs w:val="16"/>
        </w:rPr>
        <w:t>Kleur: te bepalen door de leidinggevende architect</w:t>
      </w:r>
    </w:p>
    <w:p w:rsidR="00904268" w:rsidRDefault="00904268" w:rsidP="00904268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:rsidR="008935CF" w:rsidRDefault="008935CF" w:rsidP="00904268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:rsidR="008935CF" w:rsidRDefault="008935CF" w:rsidP="00904268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:rsidR="008935CF" w:rsidRPr="001B3B39" w:rsidRDefault="008935CF" w:rsidP="00904268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:rsidR="00904268" w:rsidRPr="00701133" w:rsidRDefault="00904268" w:rsidP="00904268">
      <w:pPr>
        <w:numPr>
          <w:ilvl w:val="0"/>
          <w:numId w:val="2"/>
        </w:numPr>
        <w:spacing w:after="0" w:line="240" w:lineRule="auto"/>
        <w:rPr>
          <w:rFonts w:ascii="Century Gothic" w:hAnsi="Century Gothic"/>
          <w:i/>
          <w:sz w:val="16"/>
          <w:szCs w:val="16"/>
          <w:u w:val="single"/>
        </w:rPr>
      </w:pPr>
      <w:proofErr w:type="spellStart"/>
      <w:r w:rsidRPr="00701133">
        <w:rPr>
          <w:rFonts w:ascii="Century Gothic" w:hAnsi="Century Gothic"/>
          <w:i/>
          <w:sz w:val="16"/>
          <w:szCs w:val="16"/>
          <w:u w:val="single"/>
        </w:rPr>
        <w:t>Soltis</w:t>
      </w:r>
      <w:proofErr w:type="spellEnd"/>
      <w:r w:rsidRPr="00701133">
        <w:rPr>
          <w:rFonts w:ascii="Century Gothic" w:hAnsi="Century Gothic"/>
          <w:i/>
          <w:sz w:val="16"/>
          <w:szCs w:val="16"/>
          <w:u w:val="single"/>
        </w:rPr>
        <w:t xml:space="preserve"> 86 / </w:t>
      </w:r>
      <w:proofErr w:type="spellStart"/>
      <w:r w:rsidRPr="00701133">
        <w:rPr>
          <w:rFonts w:ascii="Century Gothic" w:hAnsi="Century Gothic"/>
          <w:i/>
          <w:sz w:val="16"/>
          <w:szCs w:val="16"/>
          <w:u w:val="single"/>
        </w:rPr>
        <w:t>Soltis</w:t>
      </w:r>
      <w:proofErr w:type="spellEnd"/>
      <w:r w:rsidRPr="00701133">
        <w:rPr>
          <w:rFonts w:ascii="Century Gothic" w:hAnsi="Century Gothic"/>
          <w:i/>
          <w:sz w:val="16"/>
          <w:szCs w:val="16"/>
          <w:u w:val="single"/>
        </w:rPr>
        <w:t xml:space="preserve"> 92</w:t>
      </w:r>
    </w:p>
    <w:p w:rsidR="00904268" w:rsidRPr="00701133" w:rsidRDefault="00904268" w:rsidP="00904268">
      <w:pPr>
        <w:ind w:right="-284"/>
        <w:jc w:val="both"/>
        <w:rPr>
          <w:rFonts w:ascii="Century Gothic" w:hAnsi="Century Gothic"/>
          <w:sz w:val="16"/>
          <w:szCs w:val="16"/>
        </w:rPr>
      </w:pPr>
      <w:r w:rsidRPr="00701133">
        <w:rPr>
          <w:rFonts w:ascii="Century Gothic" w:hAnsi="Century Gothic"/>
          <w:sz w:val="16"/>
          <w:szCs w:val="16"/>
        </w:rPr>
        <w:t xml:space="preserve">Het zijn doorzichtige en lichtremmende weefsels, bestaande uit geweven polyesterdraden die onder grote spanning zijn uitgerekt en gefixeerd met een </w:t>
      </w:r>
      <w:proofErr w:type="spellStart"/>
      <w:r w:rsidRPr="00701133">
        <w:rPr>
          <w:rFonts w:ascii="Century Gothic" w:hAnsi="Century Gothic"/>
          <w:sz w:val="16"/>
          <w:szCs w:val="16"/>
        </w:rPr>
        <w:t>Plastisol-laag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.  De weefsels zijn tweezijdig vernist, waardoor de doeken een uitstekende bescherming tegen </w:t>
      </w:r>
      <w:proofErr w:type="spellStart"/>
      <w:r w:rsidRPr="00701133">
        <w:rPr>
          <w:rFonts w:ascii="Century Gothic" w:hAnsi="Century Gothic"/>
          <w:sz w:val="16"/>
          <w:szCs w:val="16"/>
        </w:rPr>
        <w:t>UV-stralen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 hebben en waardoor ze vuilafstotend zijn.  De verticale zijboorden van het weefsel worden versterkt door een hoogfrequent </w:t>
      </w:r>
      <w:proofErr w:type="spellStart"/>
      <w:r w:rsidRPr="00701133">
        <w:rPr>
          <w:rFonts w:ascii="Century Gothic" w:hAnsi="Century Gothic"/>
          <w:sz w:val="16"/>
          <w:szCs w:val="16"/>
        </w:rPr>
        <w:t>opgelaste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 ritssluiting (aan de </w:t>
      </w:r>
      <w:proofErr w:type="spellStart"/>
      <w:r w:rsidRPr="00701133">
        <w:rPr>
          <w:rFonts w:ascii="Century Gothic" w:hAnsi="Century Gothic"/>
          <w:sz w:val="16"/>
          <w:szCs w:val="16"/>
        </w:rPr>
        <w:t>niet-zichtzijde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).  De onderzijde wordt versterkt door een omgelegde versterkingsband.  Bij hoogtes groter dan </w:t>
      </w:r>
      <w:smartTag w:uri="urn:schemas-microsoft-com:office:smarttags" w:element="metricconverter">
        <w:smartTagPr>
          <w:attr w:name="ProductID" w:val="1.770 mm"/>
        </w:smartTagPr>
        <w:r w:rsidRPr="00701133">
          <w:rPr>
            <w:rFonts w:ascii="Century Gothic" w:hAnsi="Century Gothic"/>
            <w:sz w:val="16"/>
            <w:szCs w:val="16"/>
          </w:rPr>
          <w:t>1.770 mm</w:t>
        </w:r>
      </w:smartTag>
      <w:r w:rsidRPr="00701133">
        <w:rPr>
          <w:rFonts w:ascii="Century Gothic" w:hAnsi="Century Gothic"/>
          <w:sz w:val="16"/>
          <w:szCs w:val="16"/>
        </w:rPr>
        <w:t xml:space="preserve"> wordt er voor beide een horizontale lasnaad voorzien.</w:t>
      </w:r>
    </w:p>
    <w:p w:rsidR="00904268" w:rsidRPr="004A656E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>
        <w:rPr>
          <w:rFonts w:ascii="Century Gothic" w:eastAsia="Calibri" w:hAnsi="Century Gothic" w:cs="Times New Roman"/>
          <w:sz w:val="16"/>
          <w:szCs w:val="16"/>
        </w:rPr>
        <w:t xml:space="preserve">Gewicht per </w:t>
      </w:r>
      <w:proofErr w:type="spellStart"/>
      <w:r>
        <w:rPr>
          <w:rFonts w:ascii="Century Gothic" w:eastAsia="Calibri" w:hAnsi="Century Gothic" w:cs="Times New Roman"/>
          <w:sz w:val="16"/>
          <w:szCs w:val="16"/>
        </w:rPr>
        <w:t>m²</w:t>
      </w:r>
      <w:proofErr w:type="spellEnd"/>
      <w:r>
        <w:rPr>
          <w:rFonts w:ascii="Century Gothic" w:eastAsia="Calibri" w:hAnsi="Century Gothic" w:cs="Times New Roman"/>
          <w:sz w:val="16"/>
          <w:szCs w:val="16"/>
        </w:rPr>
        <w:t>: ca. 380-420</w:t>
      </w:r>
      <w:r w:rsidRPr="004A656E">
        <w:rPr>
          <w:rFonts w:ascii="Century Gothic" w:eastAsia="Calibri" w:hAnsi="Century Gothic" w:cs="Times New Roman"/>
          <w:sz w:val="16"/>
          <w:szCs w:val="16"/>
        </w:rPr>
        <w:t xml:space="preserve"> gr/</w:t>
      </w:r>
      <w:proofErr w:type="spellStart"/>
      <w:r w:rsidRPr="004A656E">
        <w:rPr>
          <w:rFonts w:ascii="Century Gothic" w:eastAsia="Calibri" w:hAnsi="Century Gothic" w:cs="Times New Roman"/>
          <w:sz w:val="16"/>
          <w:szCs w:val="16"/>
        </w:rPr>
        <w:t>m²</w:t>
      </w:r>
      <w:proofErr w:type="spellEnd"/>
      <w:r w:rsidRPr="004A656E">
        <w:rPr>
          <w:rFonts w:ascii="Century Gothic" w:eastAsia="Calibri" w:hAnsi="Century Gothic" w:cs="Times New Roman"/>
          <w:sz w:val="16"/>
          <w:szCs w:val="16"/>
        </w:rPr>
        <w:t xml:space="preserve"> </w:t>
      </w:r>
      <w:r>
        <w:rPr>
          <w:rFonts w:ascii="Century Gothic" w:eastAsia="Calibri" w:hAnsi="Century Gothic" w:cs="Times New Roman"/>
          <w:sz w:val="16"/>
          <w:szCs w:val="16"/>
        </w:rPr>
        <w:t xml:space="preserve">- </w:t>
      </w:r>
    </w:p>
    <w:p w:rsidR="00904268" w:rsidRPr="004A656E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>
        <w:rPr>
          <w:rFonts w:ascii="Century Gothic" w:eastAsia="Calibri" w:hAnsi="Century Gothic" w:cs="Times New Roman"/>
          <w:sz w:val="16"/>
          <w:szCs w:val="16"/>
        </w:rPr>
        <w:t>Dikte: 0,43-0,45</w:t>
      </w:r>
      <w:r w:rsidRPr="004A656E">
        <w:rPr>
          <w:rFonts w:ascii="Century Gothic" w:eastAsia="Calibri" w:hAnsi="Century Gothic" w:cs="Times New Roman"/>
          <w:sz w:val="16"/>
          <w:szCs w:val="16"/>
        </w:rPr>
        <w:t xml:space="preserve"> mm</w:t>
      </w:r>
    </w:p>
    <w:p w:rsidR="00904268" w:rsidRPr="004A656E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4A656E">
        <w:rPr>
          <w:rFonts w:ascii="Century Gothic" w:eastAsia="Calibri" w:hAnsi="Century Gothic" w:cs="Times New Roman"/>
          <w:sz w:val="16"/>
          <w:szCs w:val="16"/>
        </w:rPr>
        <w:t>Classificatie tegen brandbaarheid: M1</w:t>
      </w:r>
      <w:r>
        <w:rPr>
          <w:rFonts w:ascii="Century Gothic" w:eastAsia="Calibri" w:hAnsi="Century Gothic" w:cs="Times New Roman"/>
          <w:sz w:val="16"/>
          <w:szCs w:val="16"/>
        </w:rPr>
        <w:t>/B1</w:t>
      </w:r>
    </w:p>
    <w:p w:rsidR="0090426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hAnsi="Century Gothic"/>
          <w:sz w:val="16"/>
          <w:szCs w:val="16"/>
        </w:rPr>
      </w:pPr>
      <w:r w:rsidRPr="004A656E">
        <w:rPr>
          <w:rFonts w:ascii="Century Gothic" w:eastAsia="Calibri" w:hAnsi="Century Gothic" w:cs="Times New Roman"/>
          <w:sz w:val="16"/>
          <w:szCs w:val="16"/>
        </w:rPr>
        <w:t>Kleur: te bepalen door de leidinggevende architect</w:t>
      </w:r>
    </w:p>
    <w:p w:rsidR="00904268" w:rsidRPr="00B53C6E" w:rsidRDefault="00904268" w:rsidP="00904268">
      <w:pPr>
        <w:spacing w:after="0" w:line="240" w:lineRule="auto"/>
        <w:ind w:left="360"/>
        <w:rPr>
          <w:rFonts w:ascii="Century Gothic" w:hAnsi="Century Gothic"/>
          <w:sz w:val="16"/>
          <w:szCs w:val="16"/>
        </w:rPr>
      </w:pPr>
    </w:p>
    <w:p w:rsidR="00904268" w:rsidRPr="00701133" w:rsidRDefault="00904268" w:rsidP="00904268">
      <w:pPr>
        <w:numPr>
          <w:ilvl w:val="0"/>
          <w:numId w:val="2"/>
        </w:numPr>
        <w:tabs>
          <w:tab w:val="left" w:pos="426"/>
        </w:tabs>
        <w:spacing w:after="0" w:line="240" w:lineRule="auto"/>
        <w:rPr>
          <w:rFonts w:ascii="Century Gothic" w:hAnsi="Century Gothic"/>
          <w:i/>
          <w:sz w:val="16"/>
          <w:szCs w:val="16"/>
          <w:u w:val="single"/>
        </w:rPr>
      </w:pPr>
      <w:r w:rsidRPr="00701133">
        <w:rPr>
          <w:rFonts w:ascii="Century Gothic" w:hAnsi="Century Gothic"/>
          <w:i/>
          <w:sz w:val="16"/>
          <w:szCs w:val="16"/>
          <w:u w:val="single"/>
        </w:rPr>
        <w:t xml:space="preserve">Black-out B92 </w:t>
      </w:r>
    </w:p>
    <w:p w:rsidR="00904268" w:rsidRDefault="00904268" w:rsidP="00904268">
      <w:pPr>
        <w:ind w:right="-284"/>
        <w:jc w:val="both"/>
        <w:rPr>
          <w:rFonts w:ascii="Century Gothic" w:hAnsi="Century Gothic"/>
          <w:sz w:val="16"/>
          <w:szCs w:val="16"/>
        </w:rPr>
      </w:pPr>
      <w:r w:rsidRPr="00701133">
        <w:rPr>
          <w:rFonts w:ascii="Century Gothic" w:hAnsi="Century Gothic"/>
          <w:sz w:val="16"/>
          <w:szCs w:val="16"/>
        </w:rPr>
        <w:t xml:space="preserve">Het is een ondoorzichtig en verduisterend weefsel, bestaande uit geweven polyesterdraden die onder grote spanning zijn uitgerekt en gefixeerd met een </w:t>
      </w:r>
      <w:proofErr w:type="spellStart"/>
      <w:r w:rsidRPr="00701133">
        <w:rPr>
          <w:rFonts w:ascii="Century Gothic" w:hAnsi="Century Gothic"/>
          <w:sz w:val="16"/>
          <w:szCs w:val="16"/>
        </w:rPr>
        <w:t>Plastisol-laag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 (</w:t>
      </w:r>
      <w:proofErr w:type="spellStart"/>
      <w:r w:rsidRPr="00701133">
        <w:rPr>
          <w:rFonts w:ascii="Century Gothic" w:hAnsi="Century Gothic"/>
          <w:sz w:val="16"/>
          <w:szCs w:val="16"/>
        </w:rPr>
        <w:t>Soltis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).  Aan de vensterzijde van het doek zit een verduisterende PVC </w:t>
      </w:r>
      <w:proofErr w:type="spellStart"/>
      <w:r w:rsidRPr="00701133">
        <w:rPr>
          <w:rFonts w:ascii="Century Gothic" w:hAnsi="Century Gothic"/>
          <w:sz w:val="16"/>
          <w:szCs w:val="16"/>
        </w:rPr>
        <w:t>coating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.  De verticale zijboorden van het weefsel worden versterkt door een hoogfrequent </w:t>
      </w:r>
      <w:proofErr w:type="spellStart"/>
      <w:r w:rsidRPr="00701133">
        <w:rPr>
          <w:rFonts w:ascii="Century Gothic" w:hAnsi="Century Gothic"/>
          <w:sz w:val="16"/>
          <w:szCs w:val="16"/>
        </w:rPr>
        <w:t>opgelaste</w:t>
      </w:r>
      <w:proofErr w:type="spellEnd"/>
      <w:r w:rsidRPr="00701133">
        <w:rPr>
          <w:rFonts w:ascii="Century Gothic" w:hAnsi="Century Gothic"/>
          <w:sz w:val="16"/>
          <w:szCs w:val="16"/>
        </w:rPr>
        <w:t xml:space="preserve"> ritssluiting (aan de </w:t>
      </w:r>
      <w:proofErr w:type="spellStart"/>
      <w:r w:rsidRPr="00701133">
        <w:rPr>
          <w:rFonts w:ascii="Century Gothic" w:hAnsi="Century Gothic"/>
          <w:sz w:val="16"/>
          <w:szCs w:val="16"/>
        </w:rPr>
        <w:t>Soltis-zijde</w:t>
      </w:r>
      <w:proofErr w:type="spellEnd"/>
      <w:r w:rsidRPr="00701133">
        <w:rPr>
          <w:rFonts w:ascii="Century Gothic" w:hAnsi="Century Gothic"/>
          <w:sz w:val="16"/>
          <w:szCs w:val="16"/>
        </w:rPr>
        <w:t>).  De onderzijde wordt versterkt door een omgelegde versterkingsband. Bij hoogtes groter dan 1700 mm wordt er een horizontale lasnaad voorzien.</w:t>
      </w:r>
    </w:p>
    <w:p w:rsidR="00904268" w:rsidRPr="004A656E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lastRenderedPageBreak/>
        <w:t xml:space="preserve">Gewicht per </w:t>
      </w:r>
      <w:proofErr w:type="spellStart"/>
      <w:r>
        <w:rPr>
          <w:rFonts w:ascii="Century Gothic" w:hAnsi="Century Gothic"/>
          <w:sz w:val="16"/>
          <w:szCs w:val="16"/>
        </w:rPr>
        <w:t>m²</w:t>
      </w:r>
      <w:proofErr w:type="spellEnd"/>
      <w:r>
        <w:rPr>
          <w:rFonts w:ascii="Century Gothic" w:hAnsi="Century Gothic"/>
          <w:sz w:val="16"/>
          <w:szCs w:val="16"/>
        </w:rPr>
        <w:t>: ca. 650</w:t>
      </w:r>
      <w:r w:rsidRPr="004A656E">
        <w:rPr>
          <w:rFonts w:ascii="Century Gothic" w:eastAsia="Calibri" w:hAnsi="Century Gothic" w:cs="Times New Roman"/>
          <w:sz w:val="16"/>
          <w:szCs w:val="16"/>
        </w:rPr>
        <w:t xml:space="preserve"> gr/</w:t>
      </w:r>
      <w:proofErr w:type="spellStart"/>
      <w:r w:rsidRPr="004A656E">
        <w:rPr>
          <w:rFonts w:ascii="Century Gothic" w:eastAsia="Calibri" w:hAnsi="Century Gothic" w:cs="Times New Roman"/>
          <w:sz w:val="16"/>
          <w:szCs w:val="16"/>
        </w:rPr>
        <w:t>m²</w:t>
      </w:r>
      <w:proofErr w:type="spellEnd"/>
      <w:r w:rsidRPr="004A656E">
        <w:rPr>
          <w:rFonts w:ascii="Century Gothic" w:eastAsia="Calibri" w:hAnsi="Century Gothic" w:cs="Times New Roman"/>
          <w:sz w:val="16"/>
          <w:szCs w:val="16"/>
        </w:rPr>
        <w:t xml:space="preserve"> </w:t>
      </w:r>
    </w:p>
    <w:p w:rsidR="00904268" w:rsidRPr="004A656E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Dikte: 0,60</w:t>
      </w:r>
      <w:r w:rsidRPr="004A656E">
        <w:rPr>
          <w:rFonts w:ascii="Century Gothic" w:eastAsia="Calibri" w:hAnsi="Century Gothic" w:cs="Times New Roman"/>
          <w:sz w:val="16"/>
          <w:szCs w:val="16"/>
        </w:rPr>
        <w:t xml:space="preserve"> mm</w:t>
      </w:r>
    </w:p>
    <w:p w:rsidR="00904268" w:rsidRPr="004A656E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4A656E">
        <w:rPr>
          <w:rFonts w:ascii="Century Gothic" w:eastAsia="Calibri" w:hAnsi="Century Gothic" w:cs="Times New Roman"/>
          <w:sz w:val="16"/>
          <w:szCs w:val="16"/>
        </w:rPr>
        <w:t>Classificatie tegen brandbaarheid</w:t>
      </w:r>
      <w:r>
        <w:rPr>
          <w:rFonts w:ascii="Century Gothic" w:hAnsi="Century Gothic"/>
          <w:sz w:val="16"/>
          <w:szCs w:val="16"/>
        </w:rPr>
        <w:t>: M2</w:t>
      </w:r>
    </w:p>
    <w:p w:rsidR="0090426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4A656E">
        <w:rPr>
          <w:rFonts w:ascii="Century Gothic" w:eastAsia="Calibri" w:hAnsi="Century Gothic" w:cs="Times New Roman"/>
          <w:sz w:val="16"/>
          <w:szCs w:val="16"/>
        </w:rPr>
        <w:t>Kleur: te bepalen door de leidinggevende architect</w:t>
      </w:r>
    </w:p>
    <w:p w:rsidR="00904268" w:rsidRPr="003410BD" w:rsidRDefault="00904268" w:rsidP="00904268">
      <w:p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</w:p>
    <w:p w:rsidR="00904268" w:rsidRPr="0090426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 w:rsidRPr="00904268">
        <w:rPr>
          <w:rFonts w:ascii="Century Gothic" w:hAnsi="Century Gothic"/>
          <w:b/>
          <w:sz w:val="16"/>
          <w:szCs w:val="16"/>
          <w:lang w:val="nl-NL"/>
        </w:rPr>
        <w:t>Bedieningssysteem</w:t>
      </w:r>
    </w:p>
    <w:p w:rsidR="00904268" w:rsidRPr="00904268" w:rsidRDefault="00904268" w:rsidP="00904268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Manueel:</w:t>
      </w:r>
      <w:r>
        <w:rPr>
          <w:rFonts w:ascii="Century Gothic" w:hAnsi="Century Gothic"/>
          <w:sz w:val="16"/>
          <w:szCs w:val="16"/>
        </w:rPr>
        <w:t xml:space="preserve"> </w:t>
      </w:r>
      <w:r w:rsidRPr="00904268">
        <w:rPr>
          <w:rFonts w:ascii="Century Gothic" w:hAnsi="Century Gothic"/>
          <w:sz w:val="16"/>
          <w:szCs w:val="16"/>
        </w:rPr>
        <w:t>Stangbediening:</w:t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 w:rsidRPr="00904268">
        <w:rPr>
          <w:rFonts w:ascii="Century Gothic" w:hAnsi="Century Gothic"/>
          <w:sz w:val="16"/>
          <w:szCs w:val="16"/>
        </w:rPr>
        <w:t xml:space="preserve"> zelfremmend </w:t>
      </w:r>
      <w:proofErr w:type="spellStart"/>
      <w:r w:rsidRPr="00904268">
        <w:rPr>
          <w:rFonts w:ascii="Century Gothic" w:hAnsi="Century Gothic"/>
          <w:sz w:val="16"/>
          <w:szCs w:val="16"/>
        </w:rPr>
        <w:t>worm-wormwielmechanisme</w:t>
      </w:r>
      <w:proofErr w:type="spellEnd"/>
      <w:r>
        <w:rPr>
          <w:rFonts w:ascii="Century Gothic" w:hAnsi="Century Gothic"/>
          <w:sz w:val="16"/>
          <w:szCs w:val="16"/>
        </w:rPr>
        <w:t xml:space="preserve">, </w:t>
      </w:r>
      <w:r w:rsidRPr="00904268">
        <w:rPr>
          <w:rFonts w:ascii="Century Gothic" w:hAnsi="Century Gothic"/>
          <w:sz w:val="16"/>
          <w:szCs w:val="16"/>
        </w:rPr>
        <w:t xml:space="preserve"> met overbrengingsverhouding 1:4</w:t>
      </w:r>
      <w:r>
        <w:rPr>
          <w:rFonts w:ascii="Century Gothic" w:hAnsi="Century Gothic"/>
          <w:sz w:val="16"/>
          <w:szCs w:val="16"/>
        </w:rPr>
        <w:t xml:space="preserve">, </w:t>
      </w:r>
      <w:r w:rsidRPr="00904268">
        <w:rPr>
          <w:rFonts w:ascii="Century Gothic" w:hAnsi="Century Gothic"/>
          <w:sz w:val="16"/>
          <w:szCs w:val="16"/>
        </w:rPr>
        <w:t>met ingebouwde eindbegrenzer (belet het verkeerd oprollen van het doek)</w:t>
      </w:r>
    </w:p>
    <w:p w:rsidR="00904268" w:rsidRPr="00904268" w:rsidRDefault="00904268" w:rsidP="00904268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 xml:space="preserve">Elektrisch </w:t>
      </w:r>
      <w:r>
        <w:rPr>
          <w:rFonts w:ascii="Century Gothic" w:hAnsi="Century Gothic"/>
          <w:sz w:val="16"/>
          <w:szCs w:val="16"/>
        </w:rPr>
        <w:t xml:space="preserve">: </w:t>
      </w:r>
      <w:r w:rsidRPr="00904268">
        <w:rPr>
          <w:rFonts w:ascii="Century Gothic" w:hAnsi="Century Gothic"/>
          <w:sz w:val="16"/>
          <w:szCs w:val="16"/>
        </w:rPr>
        <w:t>De bediening bestaat uit een ingebouwde, asynchrone buismotor met afregelknoppen voor het bepalen van de boven en beneden positie.</w:t>
      </w:r>
    </w:p>
    <w:p w:rsidR="00904268" w:rsidRPr="00904268" w:rsidRDefault="00904268" w:rsidP="00904268">
      <w:pPr>
        <w:spacing w:after="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Te voorzien:</w:t>
      </w:r>
    </w:p>
    <w:p w:rsidR="00904268" w:rsidRPr="00904268" w:rsidRDefault="00904268" w:rsidP="00904268">
      <w:pPr>
        <w:numPr>
          <w:ilvl w:val="0"/>
          <w:numId w:val="1"/>
        </w:numPr>
        <w:tabs>
          <w:tab w:val="clear" w:pos="360"/>
          <w:tab w:val="num" w:pos="1776"/>
        </w:tabs>
        <w:spacing w:after="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Motoren met elektronische afslag.</w:t>
      </w:r>
    </w:p>
    <w:p w:rsidR="00904268" w:rsidRPr="00904268" w:rsidRDefault="00904268" w:rsidP="00904268">
      <w:pPr>
        <w:numPr>
          <w:ilvl w:val="0"/>
          <w:numId w:val="1"/>
        </w:numPr>
        <w:tabs>
          <w:tab w:val="clear" w:pos="360"/>
          <w:tab w:val="num" w:pos="1776"/>
        </w:tabs>
        <w:spacing w:after="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Motoren met ingebouwde ontvanger (RTS)</w:t>
      </w:r>
    </w:p>
    <w:p w:rsidR="00904268" w:rsidRPr="00904268" w:rsidRDefault="00904268" w:rsidP="00904268">
      <w:pPr>
        <w:numPr>
          <w:ilvl w:val="0"/>
          <w:numId w:val="1"/>
        </w:numPr>
        <w:tabs>
          <w:tab w:val="clear" w:pos="360"/>
          <w:tab w:val="num" w:pos="1776"/>
        </w:tabs>
        <w:spacing w:after="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Sturing, per lokaal en centraal door windzon automaat</w:t>
      </w:r>
    </w:p>
    <w:p w:rsidR="00904268" w:rsidRPr="00904268" w:rsidRDefault="00904268" w:rsidP="00904268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Ten laste van lot elektriciteit: bekabeling  voor de sturing en voeding van de zonweringen</w:t>
      </w:r>
    </w:p>
    <w:p w:rsidR="00904268" w:rsidRPr="0090426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>
        <w:rPr>
          <w:rFonts w:ascii="Century Gothic" w:hAnsi="Century Gothic"/>
          <w:b/>
          <w:sz w:val="16"/>
          <w:szCs w:val="16"/>
          <w:lang w:val="nl-NL"/>
        </w:rPr>
        <w:t>Geleiders</w:t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  <w:t xml:space="preserve">     </w:t>
      </w:r>
      <w:r w:rsidRPr="00904268">
        <w:rPr>
          <w:rFonts w:ascii="Century Gothic" w:hAnsi="Century Gothic"/>
          <w:sz w:val="16"/>
          <w:szCs w:val="16"/>
        </w:rPr>
        <w:t xml:space="preserve">Clips geleiders met blinde bevestiging  uit </w:t>
      </w:r>
      <w:proofErr w:type="spellStart"/>
      <w:r w:rsidRPr="00904268">
        <w:rPr>
          <w:rFonts w:ascii="Century Gothic" w:hAnsi="Century Gothic"/>
          <w:sz w:val="16"/>
          <w:szCs w:val="16"/>
        </w:rPr>
        <w:t>geëxtrudeerd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aluminium, voorzien van een </w:t>
      </w:r>
      <w:proofErr w:type="spellStart"/>
      <w:r w:rsidRPr="00904268">
        <w:rPr>
          <w:rFonts w:ascii="Century Gothic" w:hAnsi="Century Gothic"/>
          <w:sz w:val="16"/>
          <w:szCs w:val="16"/>
        </w:rPr>
        <w:t>poedercoating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of natuurkleurig geanodiseerd. Aan de onderzijde is een einddopje voorzien, als begrenzing voor de onderlat.</w:t>
      </w:r>
    </w:p>
    <w:p w:rsidR="00904268" w:rsidRPr="00904268" w:rsidRDefault="00904268" w:rsidP="00904268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Uitwendige maten 55 x 30mm of 40 x 30</w:t>
      </w:r>
    </w:p>
    <w:p w:rsidR="00904268" w:rsidRPr="00904268" w:rsidRDefault="00904268" w:rsidP="00904268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In de geleider zit een kunststof strip met metalen veertjes welke het doek vast klemt.</w:t>
      </w:r>
    </w:p>
    <w:p w:rsidR="00904268" w:rsidRPr="0090426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 w:rsidRPr="00904268">
        <w:rPr>
          <w:rFonts w:ascii="Century Gothic" w:hAnsi="Century Gothic"/>
          <w:b/>
          <w:sz w:val="16"/>
          <w:szCs w:val="16"/>
          <w:lang w:val="nl-NL"/>
        </w:rPr>
        <w:t xml:space="preserve">Onderlat en </w:t>
      </w:r>
      <w:proofErr w:type="spellStart"/>
      <w:r w:rsidRPr="00904268">
        <w:rPr>
          <w:rFonts w:ascii="Century Gothic" w:hAnsi="Century Gothic"/>
          <w:b/>
          <w:sz w:val="16"/>
          <w:szCs w:val="16"/>
          <w:lang w:val="nl-NL"/>
        </w:rPr>
        <w:t>glijblokje</w:t>
      </w:r>
      <w:proofErr w:type="spellEnd"/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</w:r>
      <w:r>
        <w:rPr>
          <w:rFonts w:ascii="Century Gothic" w:hAnsi="Century Gothic"/>
          <w:b/>
          <w:sz w:val="16"/>
          <w:szCs w:val="16"/>
          <w:lang w:val="nl-NL"/>
        </w:rPr>
        <w:tab/>
        <w:t xml:space="preserve">        </w:t>
      </w:r>
      <w:r w:rsidRPr="00904268">
        <w:rPr>
          <w:rFonts w:ascii="Century Gothic" w:hAnsi="Century Gothic"/>
          <w:sz w:val="16"/>
          <w:szCs w:val="16"/>
        </w:rPr>
        <w:t xml:space="preserve">De onderlat bestaat uit </w:t>
      </w:r>
      <w:proofErr w:type="spellStart"/>
      <w:r w:rsidRPr="00904268">
        <w:rPr>
          <w:rFonts w:ascii="Century Gothic" w:hAnsi="Century Gothic"/>
          <w:sz w:val="16"/>
          <w:szCs w:val="16"/>
        </w:rPr>
        <w:t>geëxtrudeerd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aluminium, voorzien van een </w:t>
      </w:r>
      <w:proofErr w:type="spellStart"/>
      <w:r w:rsidRPr="00904268">
        <w:rPr>
          <w:rFonts w:ascii="Century Gothic" w:hAnsi="Century Gothic"/>
          <w:sz w:val="16"/>
          <w:szCs w:val="16"/>
        </w:rPr>
        <w:t>poedercoating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(kleur te kiezen door de architect). Het gewicht van de onderlat (inclusief verzwaring) is </w:t>
      </w:r>
      <w:smartTag w:uri="urn:schemas-microsoft-com:office:smarttags" w:element="metricconverter">
        <w:smartTagPr>
          <w:attr w:name="ProductID" w:val="1,6 kg"/>
        </w:smartTagPr>
        <w:r w:rsidRPr="00904268">
          <w:rPr>
            <w:rFonts w:ascii="Century Gothic" w:hAnsi="Century Gothic"/>
            <w:sz w:val="16"/>
            <w:szCs w:val="16"/>
          </w:rPr>
          <w:t>1,6 kg</w:t>
        </w:r>
      </w:smartTag>
      <w:r w:rsidRPr="00904268">
        <w:rPr>
          <w:rFonts w:ascii="Century Gothic" w:hAnsi="Century Gothic"/>
          <w:sz w:val="16"/>
          <w:szCs w:val="16"/>
        </w:rPr>
        <w:t xml:space="preserve"> per meter.</w:t>
      </w:r>
    </w:p>
    <w:p w:rsidR="00904268" w:rsidRPr="00904268" w:rsidRDefault="00904268" w:rsidP="00904268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 xml:space="preserve">Het doek wordt schroefloos bevestigd aan de onderlat d.m.v. een doekpees. </w:t>
      </w:r>
    </w:p>
    <w:p w:rsidR="00904268" w:rsidRPr="00904268" w:rsidRDefault="00904268" w:rsidP="00904268">
      <w:pPr>
        <w:spacing w:after="0"/>
        <w:rPr>
          <w:rFonts w:ascii="Century Gothic" w:hAnsi="Century Gothic"/>
          <w:sz w:val="16"/>
          <w:szCs w:val="16"/>
        </w:rPr>
      </w:pPr>
      <w:proofErr w:type="spellStart"/>
      <w:r w:rsidRPr="00904268">
        <w:rPr>
          <w:rFonts w:ascii="Century Gothic" w:hAnsi="Century Gothic"/>
          <w:b/>
          <w:sz w:val="16"/>
          <w:szCs w:val="16"/>
        </w:rPr>
        <w:t>Oprolas</w:t>
      </w:r>
      <w:proofErr w:type="spellEnd"/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 xml:space="preserve">       </w:t>
      </w:r>
      <w:r w:rsidRPr="00904268">
        <w:rPr>
          <w:rFonts w:ascii="Century Gothic" w:hAnsi="Century Gothic"/>
          <w:sz w:val="16"/>
          <w:szCs w:val="16"/>
        </w:rPr>
        <w:t xml:space="preserve"> De </w:t>
      </w:r>
      <w:proofErr w:type="spellStart"/>
      <w:r w:rsidRPr="00904268">
        <w:rPr>
          <w:rFonts w:ascii="Century Gothic" w:hAnsi="Century Gothic"/>
          <w:sz w:val="16"/>
          <w:szCs w:val="16"/>
        </w:rPr>
        <w:t>oprolas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is vervaardigd uit </w:t>
      </w:r>
      <w:proofErr w:type="spellStart"/>
      <w:r w:rsidRPr="00904268">
        <w:rPr>
          <w:rFonts w:ascii="Century Gothic" w:hAnsi="Century Gothic"/>
          <w:sz w:val="16"/>
          <w:szCs w:val="16"/>
        </w:rPr>
        <w:t>geëxtrudeerd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aluminium.</w:t>
      </w:r>
    </w:p>
    <w:p w:rsidR="00904268" w:rsidRPr="00904268" w:rsidRDefault="00904268" w:rsidP="00904268">
      <w:pPr>
        <w:spacing w:after="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- Ze is voorzien van een doekgleuf voor de bevestiging van het doek d.m.v. een</w:t>
      </w:r>
    </w:p>
    <w:p w:rsidR="00904268" w:rsidRPr="00904268" w:rsidRDefault="00904268" w:rsidP="00904268">
      <w:pPr>
        <w:spacing w:after="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 xml:space="preserve">  doekpees met diameter  4 of 6mm.</w:t>
      </w:r>
    </w:p>
    <w:p w:rsidR="00904268" w:rsidRPr="00904268" w:rsidRDefault="00904268" w:rsidP="00904268">
      <w:pPr>
        <w:spacing w:after="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- Verschillende types oprolassen zijn mogelijk, afhankelijk van het bedieningstype,</w:t>
      </w:r>
    </w:p>
    <w:p w:rsidR="00904268" w:rsidRPr="00904268" w:rsidRDefault="00904268" w:rsidP="00904268">
      <w:pPr>
        <w:spacing w:after="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 xml:space="preserve">  de kwaliteit van het doek en het kasttype:</w:t>
      </w:r>
    </w:p>
    <w:p w:rsidR="00904268" w:rsidRPr="00904268" w:rsidRDefault="00904268" w:rsidP="00904268">
      <w:pPr>
        <w:spacing w:after="0"/>
        <w:rPr>
          <w:rFonts w:ascii="Century Gothic" w:hAnsi="Century Gothic"/>
          <w:sz w:val="16"/>
          <w:szCs w:val="16"/>
          <w:lang w:val="nl-NL"/>
        </w:rPr>
      </w:pPr>
      <w:r w:rsidRPr="00904268">
        <w:rPr>
          <w:rFonts w:ascii="Century Gothic" w:hAnsi="Century Gothic"/>
          <w:sz w:val="16"/>
          <w:szCs w:val="16"/>
          <w:lang w:val="nl-NL"/>
        </w:rPr>
        <w:t xml:space="preserve">Elektrische bediening:  as Ø </w:t>
      </w:r>
      <w:smartTag w:uri="urn:schemas-microsoft-com:office:smarttags" w:element="metricconverter">
        <w:smartTagPr>
          <w:attr w:name="ProductID" w:val="55 mm"/>
        </w:smartTagPr>
        <w:r w:rsidRPr="00904268">
          <w:rPr>
            <w:rFonts w:ascii="Century Gothic" w:hAnsi="Century Gothic"/>
            <w:sz w:val="16"/>
            <w:szCs w:val="16"/>
            <w:lang w:val="nl-NL"/>
          </w:rPr>
          <w:t>55 mm</w:t>
        </w:r>
      </w:smartTag>
      <w:r w:rsidRPr="00904268">
        <w:rPr>
          <w:rFonts w:ascii="Century Gothic" w:hAnsi="Century Gothic"/>
          <w:sz w:val="16"/>
          <w:szCs w:val="16"/>
          <w:lang w:val="nl-NL"/>
        </w:rPr>
        <w:t xml:space="preserve"> , Ø </w:t>
      </w:r>
      <w:smartTag w:uri="urn:schemas-microsoft-com:office:smarttags" w:element="metricconverter">
        <w:smartTagPr>
          <w:attr w:name="ProductID" w:val="67 mm"/>
        </w:smartTagPr>
        <w:r w:rsidRPr="00904268">
          <w:rPr>
            <w:rFonts w:ascii="Century Gothic" w:hAnsi="Century Gothic"/>
            <w:sz w:val="16"/>
            <w:szCs w:val="16"/>
            <w:lang w:val="nl-NL"/>
          </w:rPr>
          <w:t>67 mm</w:t>
        </w:r>
      </w:smartTag>
      <w:r w:rsidRPr="00904268">
        <w:rPr>
          <w:rFonts w:ascii="Century Gothic" w:hAnsi="Century Gothic"/>
          <w:sz w:val="16"/>
          <w:szCs w:val="16"/>
          <w:lang w:val="nl-NL"/>
        </w:rPr>
        <w:t xml:space="preserve"> of staalband as Ø 85mm.</w:t>
      </w:r>
    </w:p>
    <w:p w:rsidR="00904268" w:rsidRDefault="00904268" w:rsidP="00904268">
      <w:pPr>
        <w:spacing w:after="0"/>
        <w:rPr>
          <w:rFonts w:ascii="Century Gothic" w:hAnsi="Century Gothic"/>
          <w:sz w:val="16"/>
          <w:szCs w:val="16"/>
          <w:lang w:val="nl-NL"/>
        </w:rPr>
      </w:pPr>
      <w:r w:rsidRPr="00904268">
        <w:rPr>
          <w:rFonts w:ascii="Century Gothic" w:hAnsi="Century Gothic"/>
          <w:sz w:val="16"/>
          <w:szCs w:val="16"/>
          <w:lang w:val="nl-NL"/>
        </w:rPr>
        <w:t>Bij manuele bediening ook as Ø 40mm</w:t>
      </w:r>
    </w:p>
    <w:p w:rsidR="00904268" w:rsidRDefault="00904268" w:rsidP="00904268">
      <w:pPr>
        <w:spacing w:after="0"/>
        <w:rPr>
          <w:rFonts w:ascii="Century Gothic" w:hAnsi="Century Gothic"/>
          <w:sz w:val="16"/>
          <w:szCs w:val="16"/>
          <w:lang w:val="nl-NL"/>
        </w:rPr>
      </w:pPr>
    </w:p>
    <w:p w:rsidR="00904268" w:rsidRPr="00904268" w:rsidRDefault="00904268" w:rsidP="00904268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b/>
          <w:sz w:val="16"/>
          <w:szCs w:val="16"/>
        </w:rPr>
        <w:t xml:space="preserve">Meervoudige screens </w:t>
      </w:r>
    </w:p>
    <w:p w:rsidR="00904268" w:rsidRPr="00904268" w:rsidRDefault="00904268" w:rsidP="00904268">
      <w:pPr>
        <w:spacing w:after="12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 xml:space="preserve">Mogelijkheid om te werken met 1 kast voor 2 of 3 screens: </w:t>
      </w:r>
    </w:p>
    <w:p w:rsidR="00904268" w:rsidRPr="00904268" w:rsidRDefault="00271C5C" w:rsidP="00904268">
      <w:pPr>
        <w:spacing w:after="120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noProof/>
          <w:sz w:val="16"/>
          <w:szCs w:val="16"/>
          <w:lang w:eastAsia="nl-B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4064635</wp:posOffset>
            </wp:positionH>
            <wp:positionV relativeFrom="paragraph">
              <wp:posOffset>-1905</wp:posOffset>
            </wp:positionV>
            <wp:extent cx="1638300" cy="2392680"/>
            <wp:effectExtent l="19050" t="0" r="0" b="0"/>
            <wp:wrapTight wrapText="bothSides">
              <wp:wrapPolygon edited="0">
                <wp:start x="-251" y="0"/>
                <wp:lineTo x="-251" y="21497"/>
                <wp:lineTo x="21600" y="21497"/>
                <wp:lineTo x="21600" y="0"/>
                <wp:lineTo x="-251" y="0"/>
              </wp:wrapPolygon>
            </wp:wrapTight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39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4268" w:rsidRPr="00271C5C" w:rsidRDefault="00904268" w:rsidP="00271C5C">
      <w:pPr>
        <w:pStyle w:val="Lijstalinea"/>
        <w:numPr>
          <w:ilvl w:val="0"/>
          <w:numId w:val="5"/>
        </w:numPr>
        <w:spacing w:after="120"/>
        <w:rPr>
          <w:rFonts w:ascii="Century Gothic" w:hAnsi="Century Gothic"/>
          <w:sz w:val="16"/>
          <w:szCs w:val="16"/>
        </w:rPr>
      </w:pPr>
      <w:r w:rsidRPr="00271C5C">
        <w:rPr>
          <w:rFonts w:ascii="Century Gothic" w:hAnsi="Century Gothic"/>
          <w:sz w:val="16"/>
          <w:szCs w:val="16"/>
        </w:rPr>
        <w:t>type 1: screens direct naast elkaar (DVC)</w:t>
      </w:r>
      <w:r w:rsidR="00271C5C" w:rsidRPr="00271C5C">
        <w:rPr>
          <w:rFonts w:ascii="Century Gothic" w:hAnsi="Century Gothic"/>
          <w:sz w:val="16"/>
          <w:szCs w:val="16"/>
        </w:rPr>
        <w:br/>
      </w:r>
      <w:r w:rsidRPr="00271C5C">
        <w:rPr>
          <w:rFonts w:ascii="Century Gothic" w:hAnsi="Century Gothic"/>
          <w:sz w:val="16"/>
          <w:szCs w:val="16"/>
        </w:rPr>
        <w:t>type 2: screens met een kleine tussenruimte (DVS):</w:t>
      </w:r>
    </w:p>
    <w:p w:rsidR="00904268" w:rsidRPr="00271C5C" w:rsidRDefault="00904268" w:rsidP="00904268">
      <w:pPr>
        <w:pStyle w:val="Lijstalinea"/>
        <w:numPr>
          <w:ilvl w:val="0"/>
          <w:numId w:val="5"/>
        </w:numPr>
        <w:spacing w:after="120"/>
        <w:rPr>
          <w:rFonts w:ascii="Century Gothic" w:hAnsi="Century Gothic"/>
          <w:sz w:val="16"/>
          <w:szCs w:val="16"/>
        </w:rPr>
      </w:pPr>
      <w:r w:rsidRPr="00271C5C">
        <w:rPr>
          <w:rFonts w:ascii="Century Gothic" w:hAnsi="Century Gothic"/>
          <w:sz w:val="16"/>
          <w:szCs w:val="16"/>
        </w:rPr>
        <w:t xml:space="preserve">minimum </w:t>
      </w:r>
      <w:smartTag w:uri="urn:schemas-microsoft-com:office:smarttags" w:element="metricconverter">
        <w:smartTagPr>
          <w:attr w:name="ProductID" w:val="26 mm"/>
        </w:smartTagPr>
        <w:r w:rsidRPr="00271C5C">
          <w:rPr>
            <w:rFonts w:ascii="Century Gothic" w:hAnsi="Century Gothic"/>
            <w:sz w:val="16"/>
            <w:szCs w:val="16"/>
          </w:rPr>
          <w:t>26 mm</w:t>
        </w:r>
        <w:r w:rsidR="00271C5C" w:rsidRPr="00271C5C">
          <w:rPr>
            <w:rFonts w:ascii="Century Gothic" w:hAnsi="Century Gothic"/>
            <w:sz w:val="16"/>
            <w:szCs w:val="16"/>
          </w:rPr>
          <w:br/>
        </w:r>
      </w:smartTag>
      <w:r w:rsidRPr="00271C5C">
        <w:rPr>
          <w:rFonts w:ascii="Century Gothic" w:hAnsi="Century Gothic"/>
          <w:sz w:val="16"/>
          <w:szCs w:val="16"/>
        </w:rPr>
        <w:t xml:space="preserve">maximum </w:t>
      </w:r>
      <w:smartTag w:uri="urn:schemas-microsoft-com:office:smarttags" w:element="metricconverter">
        <w:smartTagPr>
          <w:attr w:name="ProductID" w:val="500 mm"/>
        </w:smartTagPr>
        <w:r w:rsidRPr="00271C5C">
          <w:rPr>
            <w:rFonts w:ascii="Century Gothic" w:hAnsi="Century Gothic"/>
            <w:sz w:val="16"/>
            <w:szCs w:val="16"/>
          </w:rPr>
          <w:t>500 mm</w:t>
        </w:r>
      </w:smartTag>
    </w:p>
    <w:p w:rsidR="00904268" w:rsidRPr="00904268" w:rsidRDefault="00904268" w:rsidP="00904268">
      <w:pPr>
        <w:spacing w:after="12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Mogelijk met 1 of 2 bedieningen:</w:t>
      </w:r>
    </w:p>
    <w:p w:rsidR="00904268" w:rsidRPr="00904268" w:rsidRDefault="00904268" w:rsidP="00904268">
      <w:pPr>
        <w:spacing w:after="12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- maximale totale breedte per bediening:</w:t>
      </w:r>
    </w:p>
    <w:p w:rsidR="00904268" w:rsidRPr="00904268" w:rsidRDefault="00904268" w:rsidP="00904268">
      <w:pPr>
        <w:spacing w:after="12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 xml:space="preserve">- </w:t>
      </w:r>
      <w:proofErr w:type="spellStart"/>
      <w:r w:rsidRPr="00904268">
        <w:rPr>
          <w:rFonts w:ascii="Century Gothic" w:hAnsi="Century Gothic"/>
          <w:sz w:val="16"/>
          <w:szCs w:val="16"/>
        </w:rPr>
        <w:t>electrische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bediening koppelbaar tot </w:t>
      </w:r>
      <w:smartTag w:uri="urn:schemas-microsoft-com:office:smarttags" w:element="metricconverter">
        <w:smartTagPr>
          <w:attr w:name="ProductID" w:val="6 m"/>
        </w:smartTagPr>
        <w:r w:rsidRPr="00904268">
          <w:rPr>
            <w:rFonts w:ascii="Century Gothic" w:hAnsi="Century Gothic"/>
            <w:sz w:val="16"/>
            <w:szCs w:val="16"/>
          </w:rPr>
          <w:t>6 m</w:t>
        </w:r>
      </w:smartTag>
      <w:r w:rsidRPr="00904268">
        <w:rPr>
          <w:rFonts w:ascii="Century Gothic" w:hAnsi="Century Gothic"/>
          <w:sz w:val="16"/>
          <w:szCs w:val="16"/>
        </w:rPr>
        <w:t>.</w:t>
      </w:r>
    </w:p>
    <w:p w:rsidR="00904268" w:rsidRPr="00904268" w:rsidRDefault="00904268" w:rsidP="00904268">
      <w:pPr>
        <w:spacing w:after="12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ab/>
        <w:t xml:space="preserve">- bediening kan nooit geplaatst worden aan de </w:t>
      </w:r>
      <w:r w:rsidRPr="00904268">
        <w:rPr>
          <w:rFonts w:ascii="Century Gothic" w:hAnsi="Century Gothic"/>
          <w:sz w:val="16"/>
          <w:szCs w:val="16"/>
        </w:rPr>
        <w:tab/>
        <w:t xml:space="preserve">   koppelingszijde van de </w:t>
      </w:r>
      <w:proofErr w:type="spellStart"/>
      <w:r w:rsidRPr="00904268">
        <w:rPr>
          <w:rFonts w:ascii="Century Gothic" w:hAnsi="Century Gothic"/>
          <w:sz w:val="16"/>
          <w:szCs w:val="16"/>
        </w:rPr>
        <w:t>oprolas</w:t>
      </w:r>
      <w:proofErr w:type="spellEnd"/>
      <w:r w:rsidRPr="00904268">
        <w:rPr>
          <w:rFonts w:ascii="Century Gothic" w:hAnsi="Century Gothic"/>
          <w:sz w:val="16"/>
          <w:szCs w:val="16"/>
        </w:rPr>
        <w:t>;</w:t>
      </w:r>
    </w:p>
    <w:p w:rsidR="00904268" w:rsidRPr="00904268" w:rsidRDefault="00904268" w:rsidP="00271C5C">
      <w:pPr>
        <w:spacing w:after="120"/>
      </w:pPr>
      <w:r w:rsidRPr="00904268">
        <w:rPr>
          <w:rFonts w:ascii="Century Gothic" w:hAnsi="Century Gothic"/>
          <w:sz w:val="16"/>
          <w:szCs w:val="16"/>
        </w:rPr>
        <w:tab/>
        <w:t xml:space="preserve">- bediening bij voorkeur te plaatsen aan de zijde van het </w:t>
      </w:r>
      <w:r w:rsidRPr="00904268">
        <w:rPr>
          <w:rFonts w:ascii="Century Gothic" w:hAnsi="Century Gothic"/>
          <w:sz w:val="16"/>
          <w:szCs w:val="16"/>
        </w:rPr>
        <w:tab/>
        <w:t>grootste doek</w:t>
      </w:r>
    </w:p>
    <w:p w:rsidR="00904268" w:rsidRPr="00904268" w:rsidRDefault="00904268" w:rsidP="00904268">
      <w:pPr>
        <w:rPr>
          <w:b/>
        </w:rPr>
      </w:pPr>
    </w:p>
    <w:p w:rsidR="00904268" w:rsidRPr="00904268" w:rsidRDefault="00904268" w:rsidP="00904268">
      <w:pPr>
        <w:rPr>
          <w:b/>
        </w:rPr>
      </w:pPr>
    </w:p>
    <w:p w:rsidR="00904268" w:rsidRPr="00904268" w:rsidRDefault="00904268" w:rsidP="00904268">
      <w:pPr>
        <w:rPr>
          <w:b/>
        </w:rPr>
      </w:pPr>
    </w:p>
    <w:p w:rsidR="00904268" w:rsidRPr="00904268" w:rsidRDefault="00904268" w:rsidP="00904268">
      <w:pPr>
        <w:rPr>
          <w:lang w:val="nl-NL"/>
        </w:rPr>
      </w:pPr>
    </w:p>
    <w:p w:rsidR="00904268" w:rsidRPr="00904268" w:rsidRDefault="00904268" w:rsidP="00904268">
      <w:pPr>
        <w:rPr>
          <w:lang w:val="nl-NL"/>
        </w:rPr>
      </w:pPr>
    </w:p>
    <w:p w:rsidR="00904268" w:rsidRDefault="00904268"/>
    <w:sectPr w:rsidR="00904268" w:rsidSect="00275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4427D"/>
    <w:multiLevelType w:val="hybridMultilevel"/>
    <w:tmpl w:val="EDAC61E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E46030"/>
    <w:multiLevelType w:val="singleLevel"/>
    <w:tmpl w:val="04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7C5673E"/>
    <w:multiLevelType w:val="hybridMultilevel"/>
    <w:tmpl w:val="1FAA3912"/>
    <w:lvl w:ilvl="0" w:tplc="F4DE8008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60DA5C33"/>
    <w:multiLevelType w:val="hybridMultilevel"/>
    <w:tmpl w:val="E3524CA6"/>
    <w:lvl w:ilvl="0" w:tplc="6B7CE28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6785329E"/>
    <w:multiLevelType w:val="singleLevel"/>
    <w:tmpl w:val="19A2D26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383DEE"/>
    <w:rsid w:val="00140902"/>
    <w:rsid w:val="001E4366"/>
    <w:rsid w:val="00271C5C"/>
    <w:rsid w:val="0027538C"/>
    <w:rsid w:val="0034086A"/>
    <w:rsid w:val="00372FC2"/>
    <w:rsid w:val="00383DEE"/>
    <w:rsid w:val="004A54A8"/>
    <w:rsid w:val="008935CF"/>
    <w:rsid w:val="00904268"/>
    <w:rsid w:val="00916936"/>
    <w:rsid w:val="00EE0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7538C"/>
  </w:style>
  <w:style w:type="paragraph" w:styleId="Kop1">
    <w:name w:val="heading 1"/>
    <w:basedOn w:val="Standaard"/>
    <w:next w:val="Standaard"/>
    <w:link w:val="Kop1Char"/>
    <w:qFormat/>
    <w:rsid w:val="00383DEE"/>
    <w:pPr>
      <w:keepNext/>
      <w:widowControl w:val="0"/>
      <w:tabs>
        <w:tab w:val="left" w:pos="-1186"/>
        <w:tab w:val="left" w:pos="-620"/>
        <w:tab w:val="left" w:pos="-54"/>
        <w:tab w:val="left" w:pos="512"/>
        <w:tab w:val="left" w:pos="1078"/>
        <w:tab w:val="left" w:pos="1644"/>
        <w:tab w:val="left" w:pos="2210"/>
        <w:tab w:val="left" w:pos="2776"/>
        <w:tab w:val="left" w:pos="3342"/>
        <w:tab w:val="left" w:pos="3908"/>
        <w:tab w:val="left" w:pos="4474"/>
        <w:tab w:val="left" w:pos="5040"/>
        <w:tab w:val="left" w:pos="5606"/>
        <w:tab w:val="left" w:pos="6172"/>
        <w:tab w:val="left" w:pos="6738"/>
        <w:tab w:val="left" w:pos="7304"/>
        <w:tab w:val="left" w:pos="7870"/>
        <w:tab w:val="left" w:pos="8436"/>
        <w:tab w:val="left" w:pos="9002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83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83DEE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rsid w:val="00383DEE"/>
    <w:rPr>
      <w:rFonts w:ascii="Times New Roman" w:eastAsia="Times New Roman" w:hAnsi="Times New Roman" w:cs="Times New Roman"/>
      <w:b/>
      <w:sz w:val="24"/>
      <w:szCs w:val="20"/>
      <w:lang w:val="nl-NL" w:eastAsia="nl-NL"/>
    </w:rPr>
  </w:style>
  <w:style w:type="paragraph" w:styleId="Lijstalinea">
    <w:name w:val="List Paragraph"/>
    <w:basedOn w:val="Standaard"/>
    <w:uiPriority w:val="34"/>
    <w:qFormat/>
    <w:rsid w:val="004A54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462824566AD2459F8CCD4FC65E5F44" ma:contentTypeVersion="1" ma:contentTypeDescription="Create a new document." ma:contentTypeScope="" ma:versionID="528e4a1d1e9aceb3f003c3951f901a77">
  <xsd:schema xmlns:xsd="http://www.w3.org/2001/XMLSchema" xmlns:xs="http://www.w3.org/2001/XMLSchema" xmlns:p="http://schemas.microsoft.com/office/2006/metadata/properties" xmlns:ns2="3e92929a-b3cc-4863-bcf2-ba9363c0afc3" targetNamespace="http://schemas.microsoft.com/office/2006/metadata/properties" ma:root="true" ma:fieldsID="29cdacc4c3c671cabedb4a75bba88a31" ns2:_="">
    <xsd:import namespace="3e92929a-b3cc-4863-bcf2-ba9363c0afc3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92929a-b3cc-4863-bcf2-ba9363c0afc3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_x0020_Audiences xmlns="3e92929a-b3cc-4863-bcf2-ba9363c0afc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6D40DF-ED23-4A77-B147-967BE6868604}"/>
</file>

<file path=customXml/itemProps2.xml><?xml version="1.0" encoding="utf-8"?>
<ds:datastoreItem xmlns:ds="http://schemas.openxmlformats.org/officeDocument/2006/customXml" ds:itemID="{FE55F167-AB9C-4F43-895C-B8079171DF4B}"/>
</file>

<file path=customXml/itemProps3.xml><?xml version="1.0" encoding="utf-8"?>
<ds:datastoreItem xmlns:ds="http://schemas.openxmlformats.org/officeDocument/2006/customXml" ds:itemID="{76C1E92E-07A9-4BDD-A723-368430FBBC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873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Engelen</dc:creator>
  <cp:lastModifiedBy>draelajo</cp:lastModifiedBy>
  <cp:revision>2</cp:revision>
  <dcterms:created xsi:type="dcterms:W3CDTF">2016-06-06T09:16:00Z</dcterms:created>
  <dcterms:modified xsi:type="dcterms:W3CDTF">2016-06-06T09:16:00Z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0x010100D7462824566AD2459F8CCD4FC65E5F44</vt:lpwstr>
  </property>
</Properties>
</file>