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12C59" w14:textId="04E90698" w:rsidR="0066581E" w:rsidRDefault="0066581E" w:rsidP="0066581E">
      <w:pPr>
        <w:pStyle w:val="Kop1"/>
      </w:pPr>
      <w:r>
        <w:t>Texte du devis pour Store banne à bras articulés Harol Type BX270</w:t>
      </w:r>
    </w:p>
    <w:p w14:paraId="327EFFBD" w14:textId="77777777" w:rsidR="0066581E" w:rsidRDefault="0066581E" w:rsidP="0066581E">
      <w:r>
        <w:t xml:space="preserve"> </w:t>
      </w:r>
    </w:p>
    <w:p w14:paraId="4D25D259" w14:textId="77777777" w:rsidR="0066581E" w:rsidRDefault="0066581E" w:rsidP="0066581E">
      <w:r>
        <w:t>1. Généralités :</w:t>
      </w:r>
    </w:p>
    <w:p w14:paraId="1D084103" w14:textId="77777777" w:rsidR="002F501E" w:rsidRDefault="0066581E" w:rsidP="002F501E">
      <w:pPr>
        <w:pStyle w:val="Lijstalinea"/>
        <w:numPr>
          <w:ilvl w:val="0"/>
          <w:numId w:val="1"/>
        </w:numPr>
      </w:pPr>
      <w:r>
        <w:t xml:space="preserve">Harol BX270 : </w:t>
      </w:r>
    </w:p>
    <w:p w14:paraId="4ECD7920" w14:textId="2E7015FC" w:rsidR="002F501E" w:rsidRDefault="0066581E" w:rsidP="002F501E">
      <w:pPr>
        <w:pStyle w:val="Lijstalinea"/>
        <w:numPr>
          <w:ilvl w:val="1"/>
          <w:numId w:val="1"/>
        </w:numPr>
      </w:pPr>
      <w:r>
        <w:t>Store banne à bras articulés à cassette fermée de type compact et haut.</w:t>
      </w:r>
    </w:p>
    <w:p w14:paraId="339D201E" w14:textId="77777777" w:rsidR="002F501E" w:rsidRDefault="0066581E" w:rsidP="002F501E">
      <w:pPr>
        <w:pStyle w:val="Lijstalinea"/>
        <w:numPr>
          <w:ilvl w:val="1"/>
          <w:numId w:val="1"/>
        </w:numPr>
      </w:pPr>
      <w:r>
        <w:t>Profils en aluminium extrudé (caisson, consoles murales, bras, barre de charge).</w:t>
      </w:r>
    </w:p>
    <w:p w14:paraId="14202132" w14:textId="77777777" w:rsidR="002F501E" w:rsidRDefault="0066581E" w:rsidP="002F501E">
      <w:pPr>
        <w:pStyle w:val="Lijstalinea"/>
        <w:numPr>
          <w:ilvl w:val="1"/>
          <w:numId w:val="1"/>
        </w:numPr>
      </w:pPr>
      <w:r>
        <w:t>Tous les profils et éléments visibles sont laqués dans un coloris RAL au choix.</w:t>
      </w:r>
    </w:p>
    <w:p w14:paraId="1D2EFD49" w14:textId="1FA5FF44" w:rsidR="002F501E" w:rsidRDefault="0066581E" w:rsidP="002F501E">
      <w:pPr>
        <w:pStyle w:val="Lijstalinea"/>
        <w:numPr>
          <w:ilvl w:val="1"/>
          <w:numId w:val="1"/>
        </w:numPr>
      </w:pPr>
      <w:r>
        <w:t xml:space="preserve">Les bras sont dotés d’un (double) câble et d’un système à ressort intégrés. </w:t>
      </w:r>
    </w:p>
    <w:p w14:paraId="3E3E9F02" w14:textId="77777777" w:rsidR="002F501E" w:rsidRDefault="002F501E" w:rsidP="002F501E">
      <w:pPr>
        <w:pStyle w:val="Lijstalinea"/>
      </w:pPr>
    </w:p>
    <w:p w14:paraId="4424D5D9" w14:textId="77777777" w:rsidR="002F501E" w:rsidRDefault="0066581E" w:rsidP="002F501E">
      <w:pPr>
        <w:pStyle w:val="Lijstalinea"/>
        <w:numPr>
          <w:ilvl w:val="0"/>
          <w:numId w:val="1"/>
        </w:numPr>
      </w:pPr>
      <w:r>
        <w:t xml:space="preserve">Barre de charge : </w:t>
      </w:r>
    </w:p>
    <w:p w14:paraId="51111B43" w14:textId="2D57B075" w:rsidR="002F501E" w:rsidRDefault="00942A97" w:rsidP="002F501E">
      <w:pPr>
        <w:pStyle w:val="Lijstalinea"/>
        <w:numPr>
          <w:ilvl w:val="1"/>
          <w:numId w:val="1"/>
        </w:numPr>
      </w:pPr>
      <w:r>
        <w:t>E</w:t>
      </w:r>
      <w:r w:rsidR="0066581E">
        <w:t>lle est dotée d'une rainure permettant de poser un lambrequin. Lambrequin disponible en plusieurs formes et dans le même matériau que la toile.</w:t>
      </w:r>
    </w:p>
    <w:p w14:paraId="21D5F9E3" w14:textId="77777777" w:rsidR="002F501E" w:rsidRDefault="002F501E" w:rsidP="002F501E">
      <w:pPr>
        <w:pStyle w:val="Lijstalinea"/>
        <w:ind w:left="1440"/>
      </w:pPr>
    </w:p>
    <w:p w14:paraId="5FB2D3BB" w14:textId="77777777" w:rsidR="002F501E" w:rsidRDefault="0066581E" w:rsidP="0066581E">
      <w:pPr>
        <w:pStyle w:val="Lijstalinea"/>
        <w:numPr>
          <w:ilvl w:val="0"/>
          <w:numId w:val="1"/>
        </w:numPr>
      </w:pPr>
      <w:r>
        <w:t>Caisson :</w:t>
      </w:r>
    </w:p>
    <w:p w14:paraId="1392E79F" w14:textId="1C5C63F5" w:rsidR="002F501E" w:rsidRDefault="00942A97" w:rsidP="002F501E">
      <w:pPr>
        <w:pStyle w:val="Lijstalinea"/>
        <w:numPr>
          <w:ilvl w:val="1"/>
          <w:numId w:val="1"/>
        </w:numPr>
      </w:pPr>
      <w:r>
        <w:t>I</w:t>
      </w:r>
      <w:r w:rsidR="0066581E">
        <w:t>l est fixé via des consoles murales au moyen de boulons ou d’ancrages chimiques selon le support, qui doit être suffisamment résistant.</w:t>
      </w:r>
    </w:p>
    <w:p w14:paraId="2ABFEAF8" w14:textId="77777777" w:rsidR="002F501E" w:rsidRDefault="002F501E" w:rsidP="002F501E">
      <w:pPr>
        <w:pStyle w:val="Lijstalinea"/>
      </w:pPr>
    </w:p>
    <w:p w14:paraId="27C2F711" w14:textId="77777777" w:rsidR="002F501E" w:rsidRDefault="0066581E" w:rsidP="0066581E">
      <w:pPr>
        <w:pStyle w:val="Lijstalinea"/>
        <w:numPr>
          <w:ilvl w:val="0"/>
          <w:numId w:val="1"/>
        </w:numPr>
      </w:pPr>
      <w:r>
        <w:t xml:space="preserve">Axe : </w:t>
      </w:r>
    </w:p>
    <w:p w14:paraId="7AEE20E4" w14:textId="297DB133" w:rsidR="002F501E" w:rsidRDefault="00942A97" w:rsidP="002F501E">
      <w:pPr>
        <w:pStyle w:val="Lijstalinea"/>
        <w:numPr>
          <w:ilvl w:val="1"/>
          <w:numId w:val="1"/>
        </w:numPr>
      </w:pPr>
      <w:r>
        <w:t>L</w:t>
      </w:r>
      <w:r w:rsidR="0066581E">
        <w:t xml:space="preserve">'axe en acier zingué est doté d'une rainure et d'un profil Clip-On dans lequel un jonc peut être placé pour fixer la toile.  </w:t>
      </w:r>
    </w:p>
    <w:p w14:paraId="24BDA73D" w14:textId="77777777" w:rsidR="002F501E" w:rsidRDefault="002F501E" w:rsidP="002F501E">
      <w:pPr>
        <w:pStyle w:val="Lijstalinea"/>
        <w:ind w:left="1440"/>
      </w:pPr>
    </w:p>
    <w:p w14:paraId="15B4D688" w14:textId="77777777" w:rsidR="002F501E" w:rsidRDefault="0066581E" w:rsidP="0066581E">
      <w:pPr>
        <w:pStyle w:val="Lijstalinea"/>
        <w:numPr>
          <w:ilvl w:val="0"/>
          <w:numId w:val="1"/>
        </w:numPr>
      </w:pPr>
      <w:r>
        <w:t>Toile : Acrylique</w:t>
      </w:r>
    </w:p>
    <w:p w14:paraId="345EFCE6" w14:textId="77777777" w:rsidR="002F501E" w:rsidRDefault="0066581E" w:rsidP="002F501E">
      <w:pPr>
        <w:pStyle w:val="Lijstalinea"/>
        <w:numPr>
          <w:ilvl w:val="1"/>
          <w:numId w:val="1"/>
        </w:numPr>
      </w:pPr>
      <w:r>
        <w:t>Composition : fibres acryliques teintées dans la masse</w:t>
      </w:r>
    </w:p>
    <w:p w14:paraId="03827BAF" w14:textId="77777777" w:rsidR="002F501E" w:rsidRDefault="0066581E" w:rsidP="002F501E">
      <w:pPr>
        <w:pStyle w:val="Lijstalinea"/>
        <w:numPr>
          <w:ilvl w:val="1"/>
          <w:numId w:val="1"/>
        </w:numPr>
      </w:pPr>
      <w:r>
        <w:t>Coloris : choix possible dans la collection Dickson Orchestra (autres collections en option)</w:t>
      </w:r>
    </w:p>
    <w:p w14:paraId="585DAD5F" w14:textId="77777777" w:rsidR="002F501E" w:rsidRDefault="0066581E" w:rsidP="002F501E">
      <w:pPr>
        <w:pStyle w:val="Lijstalinea"/>
        <w:numPr>
          <w:ilvl w:val="1"/>
          <w:numId w:val="1"/>
        </w:numPr>
      </w:pPr>
      <w:r>
        <w:t>Poids : environ 300 g/m²</w:t>
      </w:r>
    </w:p>
    <w:p w14:paraId="2AC0163A" w14:textId="5D8FEC40" w:rsidR="002F501E" w:rsidRDefault="0066581E" w:rsidP="002F501E">
      <w:pPr>
        <w:pStyle w:val="Lijstalinea"/>
        <w:numPr>
          <w:ilvl w:val="1"/>
          <w:numId w:val="1"/>
        </w:numPr>
      </w:pPr>
      <w:r>
        <w:t>Épaisseur : environ 0,5 mm</w:t>
      </w:r>
    </w:p>
    <w:p w14:paraId="756732A1" w14:textId="77777777" w:rsidR="002F501E" w:rsidRDefault="002F501E" w:rsidP="002F501E">
      <w:pPr>
        <w:pStyle w:val="Lijstalinea"/>
      </w:pPr>
    </w:p>
    <w:p w14:paraId="07DCE4B5" w14:textId="77777777" w:rsidR="002F501E" w:rsidRDefault="0066581E" w:rsidP="0066581E">
      <w:pPr>
        <w:pStyle w:val="Lijstalinea"/>
        <w:numPr>
          <w:ilvl w:val="0"/>
          <w:numId w:val="1"/>
        </w:numPr>
      </w:pPr>
      <w:r>
        <w:t xml:space="preserve">Possibilités de commande : </w:t>
      </w:r>
    </w:p>
    <w:p w14:paraId="42B3C7B3" w14:textId="77777777" w:rsidR="002F501E" w:rsidRDefault="0066581E" w:rsidP="002F501E">
      <w:pPr>
        <w:pStyle w:val="Lijstalinea"/>
        <w:numPr>
          <w:ilvl w:val="1"/>
          <w:numId w:val="1"/>
        </w:numPr>
      </w:pPr>
      <w:r>
        <w:t>Manuelle au moyen d’une commande à manivelle amovible. Un œillet est prévu via une articulation entre l’axe et la joue latérale du caisson.</w:t>
      </w:r>
    </w:p>
    <w:p w14:paraId="75DA94EB" w14:textId="77777777" w:rsidR="002F501E" w:rsidRDefault="0066581E" w:rsidP="002F501E">
      <w:pPr>
        <w:pStyle w:val="Lijstalinea"/>
        <w:numPr>
          <w:ilvl w:val="1"/>
          <w:numId w:val="1"/>
        </w:numPr>
      </w:pPr>
      <w:r>
        <w:t>Commande électrique au moyen d’un moteur tubulaire intégré (230 V) : câble de 3 mètres, réglage automatique, interrupteur (intégré ou en surface), commande individuelle</w:t>
      </w:r>
    </w:p>
    <w:p w14:paraId="3EAE1769" w14:textId="77777777" w:rsidR="002F501E" w:rsidRDefault="0066581E" w:rsidP="002F501E">
      <w:pPr>
        <w:pStyle w:val="Lijstalinea"/>
        <w:numPr>
          <w:ilvl w:val="1"/>
          <w:numId w:val="1"/>
        </w:numPr>
      </w:pPr>
      <w:r>
        <w:t>Commande électrique au moyen d’un moteur tubulaire intégré (230 V) RTS ou IO (commande par télécommande) : câble de 3 mètres, réglage automatique, émetteur (mural ou à main), commande individuelle</w:t>
      </w:r>
    </w:p>
    <w:p w14:paraId="1A663B0E" w14:textId="2B3C8D77" w:rsidR="002F501E" w:rsidRDefault="0066581E" w:rsidP="0066581E">
      <w:pPr>
        <w:pStyle w:val="Lijstalinea"/>
        <w:numPr>
          <w:ilvl w:val="1"/>
          <w:numId w:val="1"/>
        </w:numPr>
      </w:pPr>
      <w:r>
        <w:t>Remarque : les positions supérieure et inférieure du moteur sont préréglées en usine.</w:t>
      </w:r>
    </w:p>
    <w:p w14:paraId="4D0BD749" w14:textId="77777777" w:rsidR="002F501E" w:rsidRDefault="002F501E" w:rsidP="002F501E">
      <w:pPr>
        <w:pStyle w:val="Lijstalinea"/>
        <w:ind w:left="1440"/>
      </w:pPr>
    </w:p>
    <w:p w14:paraId="1F90AEFF" w14:textId="77777777" w:rsidR="002F501E" w:rsidRDefault="0066581E" w:rsidP="0066581E">
      <w:pPr>
        <w:pStyle w:val="Lijstalinea"/>
        <w:numPr>
          <w:ilvl w:val="0"/>
          <w:numId w:val="1"/>
        </w:numPr>
      </w:pPr>
      <w:r>
        <w:t xml:space="preserve">Commande :  </w:t>
      </w:r>
    </w:p>
    <w:p w14:paraId="4A2AEE6F" w14:textId="77777777" w:rsidR="002F501E" w:rsidRDefault="0066581E" w:rsidP="0066581E">
      <w:pPr>
        <w:pStyle w:val="Lijstalinea"/>
        <w:numPr>
          <w:ilvl w:val="1"/>
          <w:numId w:val="1"/>
        </w:numPr>
      </w:pPr>
      <w:r>
        <w:t xml:space="preserve">Commande groupée pour moteurs câblés : </w:t>
      </w:r>
    </w:p>
    <w:p w14:paraId="0F9BB9E9" w14:textId="69FCAE0F" w:rsidR="002F501E" w:rsidRDefault="00942A97" w:rsidP="0066581E">
      <w:pPr>
        <w:pStyle w:val="Lijstalinea"/>
        <w:numPr>
          <w:ilvl w:val="2"/>
          <w:numId w:val="1"/>
        </w:numPr>
      </w:pPr>
      <w:r>
        <w:t>A</w:t>
      </w:r>
      <w:r w:rsidR="0066581E">
        <w:t xml:space="preserve">u moyen d’une boîte à relais </w:t>
      </w:r>
    </w:p>
    <w:p w14:paraId="76A391CC" w14:textId="77777777" w:rsidR="002F501E" w:rsidRDefault="0066581E" w:rsidP="0066581E">
      <w:pPr>
        <w:pStyle w:val="Lijstalinea"/>
        <w:numPr>
          <w:ilvl w:val="2"/>
          <w:numId w:val="1"/>
        </w:numPr>
      </w:pPr>
      <w:r>
        <w:t>Protection contre le vent au moyen d’un automatisme vent et/ou soleil : les bras articulés se ferment automatiquement en cas de détection de vent et s’ouvrent automatiquement en cas de détection d’une valeur en lux donnée.</w:t>
      </w:r>
    </w:p>
    <w:p w14:paraId="35284821" w14:textId="77777777" w:rsidR="002F501E" w:rsidRDefault="0066581E" w:rsidP="002F501E">
      <w:pPr>
        <w:pStyle w:val="Lijstalinea"/>
        <w:numPr>
          <w:ilvl w:val="2"/>
          <w:numId w:val="1"/>
        </w:numPr>
      </w:pPr>
      <w:r>
        <w:t>Câblage pour l’alimentation et la commande des moteurs non compris.</w:t>
      </w:r>
      <w:r>
        <w:tab/>
      </w:r>
    </w:p>
    <w:p w14:paraId="620B8869" w14:textId="77777777" w:rsidR="002F501E" w:rsidRDefault="0066581E" w:rsidP="002F501E">
      <w:pPr>
        <w:pStyle w:val="Lijstalinea"/>
        <w:numPr>
          <w:ilvl w:val="1"/>
          <w:numId w:val="1"/>
        </w:numPr>
      </w:pPr>
      <w:r>
        <w:t xml:space="preserve">Commande groupée en cas de moteurs sans fil : </w:t>
      </w:r>
    </w:p>
    <w:p w14:paraId="4A587714" w14:textId="48EA1915" w:rsidR="002F501E" w:rsidRDefault="00942A97" w:rsidP="0066581E">
      <w:pPr>
        <w:pStyle w:val="Lijstalinea"/>
        <w:numPr>
          <w:ilvl w:val="2"/>
          <w:numId w:val="1"/>
        </w:numPr>
      </w:pPr>
      <w:r>
        <w:t>C</w:t>
      </w:r>
      <w:r w:rsidR="0066581E">
        <w:t>ommande centrale pour émetteur à plusieurs canaux</w:t>
      </w:r>
    </w:p>
    <w:p w14:paraId="39C7C9C3" w14:textId="491F8FF0" w:rsidR="0066581E" w:rsidRDefault="0066581E" w:rsidP="0066581E">
      <w:pPr>
        <w:pStyle w:val="Lijstalinea"/>
        <w:numPr>
          <w:ilvl w:val="2"/>
          <w:numId w:val="1"/>
        </w:numPr>
      </w:pPr>
      <w:r>
        <w:t>Protection contre le vent au moyen d’un automatisme vent et/ou soleil : les bras articulés se ferment automatiquement en cas de détection de vent et s’ouvrent automatiquement en cas de détection d’une valeur en lux donnée. Communication sans fil entre l’émetteur et le moteur.</w:t>
      </w:r>
    </w:p>
    <w:p w14:paraId="5AE1B63D" w14:textId="77777777" w:rsidR="002F501E" w:rsidRDefault="002F501E" w:rsidP="002F501E">
      <w:pPr>
        <w:ind w:left="1800"/>
      </w:pPr>
    </w:p>
    <w:p w14:paraId="116EB272" w14:textId="77777777" w:rsidR="002F501E" w:rsidRDefault="0066581E" w:rsidP="0066581E">
      <w:pPr>
        <w:pStyle w:val="Lijstalinea"/>
        <w:numPr>
          <w:ilvl w:val="0"/>
          <w:numId w:val="1"/>
        </w:numPr>
      </w:pPr>
      <w:r>
        <w:t>Dimensions :</w:t>
      </w:r>
    </w:p>
    <w:p w14:paraId="5FF2F016" w14:textId="77777777" w:rsidR="002F501E" w:rsidRDefault="0066581E" w:rsidP="0066581E">
      <w:pPr>
        <w:pStyle w:val="Lijstalinea"/>
        <w:numPr>
          <w:ilvl w:val="1"/>
          <w:numId w:val="1"/>
        </w:numPr>
      </w:pPr>
      <w:r>
        <w:t>Caisson : 162 x 227 mm</w:t>
      </w:r>
    </w:p>
    <w:p w14:paraId="035A18AE" w14:textId="33418385" w:rsidR="002F501E" w:rsidRDefault="0066581E" w:rsidP="0066581E">
      <w:pPr>
        <w:pStyle w:val="Lijstalinea"/>
        <w:numPr>
          <w:ilvl w:val="1"/>
          <w:numId w:val="1"/>
        </w:numPr>
      </w:pPr>
      <w:r>
        <w:t xml:space="preserve">Largeur maximale : </w:t>
      </w:r>
      <w:r>
        <w:tab/>
        <w:t>en 1 pièce =  7 000 mm - en 2 pièces (accouplées) = 12 000 mm</w:t>
      </w:r>
    </w:p>
    <w:p w14:paraId="4268D4D9" w14:textId="77777777" w:rsidR="002F501E" w:rsidRDefault="0066581E" w:rsidP="0066581E">
      <w:pPr>
        <w:pStyle w:val="Lijstalinea"/>
        <w:numPr>
          <w:ilvl w:val="0"/>
          <w:numId w:val="2"/>
        </w:numPr>
      </w:pPr>
      <w:r>
        <w:t>Projection : 1 500 mm, 2 000 mm, 2 500 mm, 3 000 mm ou 3 500 mm (projection maximale par rapport à la largeur du store : projection + 500 ou 520 mm (en cas de store en deux parties). Par exemple : avec une projection de 3 000 mm, vous avez besoin d’un store banne à bras articulés de 3 500 mm de large minimum.)</w:t>
      </w:r>
    </w:p>
    <w:p w14:paraId="3A02FB65" w14:textId="77777777" w:rsidR="002F501E" w:rsidRDefault="0066581E" w:rsidP="0066581E">
      <w:pPr>
        <w:pStyle w:val="Lijstalinea"/>
        <w:numPr>
          <w:ilvl w:val="0"/>
          <w:numId w:val="2"/>
        </w:numPr>
      </w:pPr>
      <w:r>
        <w:t>Nombre de consoles murales : en fonction de la largeur du store banne à bras articulés, voir fiche technique.</w:t>
      </w:r>
    </w:p>
    <w:p w14:paraId="0366F90F" w14:textId="77777777" w:rsidR="002F501E" w:rsidRDefault="0066581E" w:rsidP="0066581E">
      <w:pPr>
        <w:pStyle w:val="Lijstalinea"/>
        <w:numPr>
          <w:ilvl w:val="0"/>
          <w:numId w:val="2"/>
        </w:numPr>
      </w:pPr>
      <w:r>
        <w:t xml:space="preserve">Angle d’inclinaison : de 10° à 35°. Cet angle peut être réglé sur place par du personnel compétent. </w:t>
      </w:r>
    </w:p>
    <w:p w14:paraId="20E53903" w14:textId="77777777" w:rsidR="002F501E" w:rsidRDefault="0066581E" w:rsidP="0066581E">
      <w:pPr>
        <w:pStyle w:val="Lijstalinea"/>
        <w:numPr>
          <w:ilvl w:val="0"/>
          <w:numId w:val="2"/>
        </w:numPr>
      </w:pPr>
      <w:r>
        <w:t xml:space="preserve">Nombre de bras : </w:t>
      </w:r>
      <w:r>
        <w:tab/>
        <w:t xml:space="preserve"> </w:t>
      </w:r>
    </w:p>
    <w:p w14:paraId="18C50797" w14:textId="4ABA3BC6" w:rsidR="002F501E" w:rsidRDefault="0066581E" w:rsidP="0066581E">
      <w:pPr>
        <w:pStyle w:val="Lijstalinea"/>
        <w:numPr>
          <w:ilvl w:val="1"/>
          <w:numId w:val="2"/>
        </w:numPr>
      </w:pPr>
      <w:r>
        <w:t>6 000 mm : 1 partie – 2 bras</w:t>
      </w:r>
    </w:p>
    <w:p w14:paraId="0E09F929" w14:textId="09BDA045" w:rsidR="002F501E" w:rsidRDefault="0066581E" w:rsidP="0066581E">
      <w:pPr>
        <w:pStyle w:val="Lijstalinea"/>
        <w:numPr>
          <w:ilvl w:val="1"/>
          <w:numId w:val="2"/>
        </w:numPr>
      </w:pPr>
      <w:r>
        <w:lastRenderedPageBreak/>
        <w:t>7 000 mm : 1 partie – 3 bras</w:t>
      </w:r>
    </w:p>
    <w:p w14:paraId="2655ABA8" w14:textId="14E5F18F" w:rsidR="0066581E" w:rsidRDefault="0066581E" w:rsidP="0066581E">
      <w:pPr>
        <w:pStyle w:val="Lijstalinea"/>
        <w:numPr>
          <w:ilvl w:val="1"/>
          <w:numId w:val="2"/>
        </w:numPr>
      </w:pPr>
      <w:r>
        <w:t>12 000 mm : 2 parties – 4 bras</w:t>
      </w:r>
    </w:p>
    <w:p w14:paraId="5470B2C5" w14:textId="77777777" w:rsidR="004A20A2" w:rsidRDefault="004A20A2" w:rsidP="004A20A2">
      <w:pPr>
        <w:pStyle w:val="Lijstalinea"/>
        <w:ind w:left="1440"/>
      </w:pPr>
    </w:p>
    <w:p w14:paraId="236FD909" w14:textId="77777777" w:rsidR="004A20A2" w:rsidRDefault="0066581E" w:rsidP="0066581E">
      <w:pPr>
        <w:pStyle w:val="Lijstalinea"/>
        <w:numPr>
          <w:ilvl w:val="0"/>
          <w:numId w:val="2"/>
        </w:numPr>
      </w:pPr>
      <w:r>
        <w:t>Pour des stores dont la largeur est supérieure à 7 000 mm, il est possible de choisir entre un étrier de support de toile, pour une toile en 1 partie, et un axe d'enroulement, pour une toile en 2 parties avec un axe d'enroulement qui passe sous l'ouverture entre les 2 toiles.</w:t>
      </w:r>
    </w:p>
    <w:p w14:paraId="0950BA1A" w14:textId="1E89B19F" w:rsidR="0066581E" w:rsidRDefault="0066581E" w:rsidP="0066581E">
      <w:pPr>
        <w:pStyle w:val="Lijstalinea"/>
        <w:numPr>
          <w:ilvl w:val="0"/>
          <w:numId w:val="2"/>
        </w:numPr>
      </w:pPr>
      <w:r>
        <w:t>Poids : +/- 20 kg/m²</w:t>
      </w:r>
    </w:p>
    <w:p w14:paraId="2848D287" w14:textId="77777777" w:rsidR="00851EBB" w:rsidRPr="00B06465" w:rsidRDefault="00851EBB" w:rsidP="00B06465"/>
    <w:sectPr w:rsidR="00851EBB" w:rsidRPr="00B06465" w:rsidSect="00142639">
      <w:headerReference w:type="default" r:id="rId8"/>
      <w:headerReference w:type="first" r:id="rId9"/>
      <w:footerReference w:type="first" r:id="rId10"/>
      <w:pgSz w:w="11906" w:h="16838"/>
      <w:pgMar w:top="851" w:right="1134" w:bottom="851" w:left="1134" w:header="1797" w:footer="199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EED26" w14:textId="77777777" w:rsidR="005309FA" w:rsidRDefault="005309FA" w:rsidP="00D7099A">
      <w:pPr>
        <w:spacing w:after="0"/>
      </w:pPr>
      <w:r>
        <w:separator/>
      </w:r>
    </w:p>
  </w:endnote>
  <w:endnote w:type="continuationSeparator" w:id="0">
    <w:p w14:paraId="06A4F41B" w14:textId="77777777" w:rsidR="005309FA" w:rsidRDefault="005309FA" w:rsidP="00D709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ira Sans Book">
    <w:altName w:val="Calibri"/>
    <w:panose1 w:val="00000000000000000000"/>
    <w:charset w:val="00"/>
    <w:family w:val="swiss"/>
    <w:notTrueType/>
    <w:pitch w:val="variable"/>
    <w:sig w:usb0="600002FF"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Fira Sans">
    <w:altName w:val="Calibri"/>
    <w:charset w:val="00"/>
    <w:family w:val="swiss"/>
    <w:pitch w:val="variable"/>
    <w:sig w:usb0="600002FF" w:usb1="00000001" w:usb2="00000000" w:usb3="00000000" w:csb0="0000019F" w:csb1="00000000"/>
  </w:font>
  <w:font w:name="Minion Pro">
    <w:panose1 w:val="00000000000000000000"/>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D4D89" w14:textId="77777777" w:rsidR="00066B67" w:rsidRDefault="00066B67" w:rsidP="00B05FD1">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48C86" w14:textId="77777777" w:rsidR="005309FA" w:rsidRDefault="005309FA" w:rsidP="00D7099A">
      <w:pPr>
        <w:spacing w:after="0"/>
      </w:pPr>
      <w:r>
        <w:separator/>
      </w:r>
    </w:p>
  </w:footnote>
  <w:footnote w:type="continuationSeparator" w:id="0">
    <w:p w14:paraId="2BC6DDC8" w14:textId="77777777" w:rsidR="005309FA" w:rsidRDefault="005309FA" w:rsidP="00D709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rPr>
      <w:id w:val="-1693607607"/>
      <w:docPartObj>
        <w:docPartGallery w:val="Page Numbers (Bottom of Page)"/>
        <w:docPartUnique/>
      </w:docPartObj>
    </w:sdtPr>
    <w:sdtEndPr>
      <w:rPr>
        <w:rStyle w:val="Paginanummer"/>
      </w:rPr>
    </w:sdtEndPr>
    <w:sdtContent>
      <w:p w14:paraId="2F0BED51" w14:textId="77777777" w:rsidR="00B05FD1" w:rsidRDefault="00B05FD1" w:rsidP="00B05FD1">
        <w:pPr>
          <w:pStyle w:val="Voettekst"/>
          <w:framePr w:w="832" w:h="389" w:hRule="exact" w:wrap="none" w:vAnchor="text" w:hAnchor="page" w:x="9878" w:y="-1997"/>
          <w:jc w:val="right"/>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rPr>
          <w:t>1</w:t>
        </w:r>
        <w:r>
          <w:rPr>
            <w:rStyle w:val="Paginanummer"/>
          </w:rPr>
          <w:fldChar w:fldCharType="end"/>
        </w:r>
      </w:p>
    </w:sdtContent>
  </w:sdt>
  <w:p w14:paraId="779C0315" w14:textId="77777777" w:rsidR="00D7099A" w:rsidRPr="00D7099A" w:rsidRDefault="00D7099A">
    <w:pPr>
      <w:pStyle w:val="Koptekst"/>
    </w:pPr>
    <w:r>
      <w:rPr>
        <w:noProof/>
      </w:rPr>
      <w:drawing>
        <wp:anchor distT="0" distB="0" distL="114300" distR="114300" simplePos="0" relativeHeight="251659264" behindDoc="1" locked="0" layoutInCell="1" allowOverlap="1" wp14:anchorId="5BBC967B" wp14:editId="6CE5D941">
          <wp:simplePos x="0" y="0"/>
          <wp:positionH relativeFrom="page">
            <wp:align>center</wp:align>
          </wp:positionH>
          <wp:positionV relativeFrom="page">
            <wp:align>center</wp:align>
          </wp:positionV>
          <wp:extent cx="7563599" cy="10690734"/>
          <wp:effectExtent l="0" t="0" r="5715" b="3175"/>
          <wp:wrapNone/>
          <wp:docPr id="1" name="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BG"/>
                  <pic:cNvPicPr/>
                </pic:nvPicPr>
                <pic:blipFill>
                  <a:blip r:embed="rId1">
                    <a:extLst>
                      <a:ext uri="{28A0092B-C50C-407E-A947-70E740481C1C}">
                        <a14:useLocalDpi xmlns:a14="http://schemas.microsoft.com/office/drawing/2010/main" val="0"/>
                      </a:ext>
                    </a:extLst>
                  </a:blip>
                  <a:stretch>
                    <a:fillRect/>
                  </a:stretch>
                </pic:blipFill>
                <pic:spPr>
                  <a:xfrm>
                    <a:off x="0" y="0"/>
                    <a:ext cx="7563599" cy="10690734"/>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5868" w14:textId="77777777" w:rsidR="00835D98" w:rsidRDefault="0087608E">
    <w:pPr>
      <w:pStyle w:val="Koptekst"/>
    </w:pPr>
    <w:r>
      <w:rPr>
        <w:noProof/>
      </w:rPr>
      <w:drawing>
        <wp:anchor distT="0" distB="0" distL="114300" distR="114300" simplePos="0" relativeHeight="251660288" behindDoc="1" locked="0" layoutInCell="1" allowOverlap="1" wp14:anchorId="48CC7405" wp14:editId="668BC2C0">
          <wp:simplePos x="0" y="0"/>
          <wp:positionH relativeFrom="margin">
            <wp:align>center</wp:align>
          </wp:positionH>
          <wp:positionV relativeFrom="margin">
            <wp:align>center</wp:align>
          </wp:positionV>
          <wp:extent cx="7562848" cy="10689673"/>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
                    <a:extLst>
                      <a:ext uri="{28A0092B-C50C-407E-A947-70E740481C1C}">
                        <a14:useLocalDpi xmlns:a14="http://schemas.microsoft.com/office/drawing/2010/main" val="0"/>
                      </a:ext>
                    </a:extLst>
                  </a:blip>
                  <a:stretch>
                    <a:fillRect/>
                  </a:stretch>
                </pic:blipFill>
                <pic:spPr>
                  <a:xfrm>
                    <a:off x="0" y="0"/>
                    <a:ext cx="7562848" cy="1068967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714580"/>
    <w:multiLevelType w:val="hybridMultilevel"/>
    <w:tmpl w:val="934652EE"/>
    <w:lvl w:ilvl="0" w:tplc="08130005">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8530B67"/>
    <w:multiLevelType w:val="hybridMultilevel"/>
    <w:tmpl w:val="E05494C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81E"/>
    <w:rsid w:val="00056BE5"/>
    <w:rsid w:val="00066B67"/>
    <w:rsid w:val="001060DF"/>
    <w:rsid w:val="00142639"/>
    <w:rsid w:val="00187631"/>
    <w:rsid w:val="00275FF3"/>
    <w:rsid w:val="002F501E"/>
    <w:rsid w:val="00300485"/>
    <w:rsid w:val="003330BB"/>
    <w:rsid w:val="00402E09"/>
    <w:rsid w:val="004957A1"/>
    <w:rsid w:val="004A20A2"/>
    <w:rsid w:val="004C2C56"/>
    <w:rsid w:val="004F1BA0"/>
    <w:rsid w:val="005309FA"/>
    <w:rsid w:val="005E07B0"/>
    <w:rsid w:val="0066581E"/>
    <w:rsid w:val="006B2386"/>
    <w:rsid w:val="00785088"/>
    <w:rsid w:val="007B7A65"/>
    <w:rsid w:val="0080174B"/>
    <w:rsid w:val="0081785A"/>
    <w:rsid w:val="00835D98"/>
    <w:rsid w:val="00851EBB"/>
    <w:rsid w:val="0085396B"/>
    <w:rsid w:val="0087608E"/>
    <w:rsid w:val="009073D9"/>
    <w:rsid w:val="00942A97"/>
    <w:rsid w:val="00950D87"/>
    <w:rsid w:val="009C374A"/>
    <w:rsid w:val="00AF3731"/>
    <w:rsid w:val="00B05FD1"/>
    <w:rsid w:val="00B06465"/>
    <w:rsid w:val="00B25828"/>
    <w:rsid w:val="00BF1500"/>
    <w:rsid w:val="00C86F5C"/>
    <w:rsid w:val="00D45744"/>
    <w:rsid w:val="00D7099A"/>
    <w:rsid w:val="00D97523"/>
    <w:rsid w:val="00DE0876"/>
    <w:rsid w:val="00E2247B"/>
    <w:rsid w:val="00E9569E"/>
    <w:rsid w:val="00F2212D"/>
    <w:rsid w:val="00FF286D"/>
    <w:rsid w:val="00FF7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D9E59"/>
  <w15:chartTrackingRefBased/>
  <w15:docId w15:val="{D2FE14F8-F80D-4338-8934-354D98A95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Fira Sans Book" w:eastAsiaTheme="minorHAnsi" w:hAnsi="Fira Sans Book" w:cs="Fira Sans"/>
        <w:bCs/>
        <w:color w:val="000000"/>
        <w:sz w:val="16"/>
        <w:szCs w:val="16"/>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E07B0"/>
    <w:pPr>
      <w:spacing w:after="120"/>
    </w:pPr>
  </w:style>
  <w:style w:type="paragraph" w:styleId="Kop1">
    <w:name w:val="heading 1"/>
    <w:basedOn w:val="Standaard"/>
    <w:next w:val="Standaard"/>
    <w:link w:val="Kop1Char"/>
    <w:uiPriority w:val="9"/>
    <w:qFormat/>
    <w:rsid w:val="004C2C56"/>
    <w:pPr>
      <w:keepNext/>
      <w:keepLines/>
      <w:spacing w:before="240"/>
      <w:outlineLvl w:val="0"/>
    </w:pPr>
    <w:rPr>
      <w:rFonts w:eastAsiaTheme="majorEastAsia" w:cstheme="majorBidi"/>
      <w:b/>
      <w:color w:val="6CB744"/>
      <w:sz w:val="22"/>
      <w:szCs w:val="32"/>
    </w:rPr>
  </w:style>
  <w:style w:type="paragraph" w:styleId="Kop2">
    <w:name w:val="heading 2"/>
    <w:basedOn w:val="Standaard"/>
    <w:next w:val="Standaard"/>
    <w:link w:val="Kop2Char"/>
    <w:uiPriority w:val="9"/>
    <w:unhideWhenUsed/>
    <w:qFormat/>
    <w:rsid w:val="004C2C56"/>
    <w:pPr>
      <w:keepNext/>
      <w:keepLines/>
      <w:spacing w:before="120" w:after="60"/>
      <w:outlineLvl w:val="1"/>
    </w:pPr>
    <w:rPr>
      <w:rFonts w:eastAsiaTheme="majorEastAsia" w:cstheme="majorBidi"/>
      <w:b/>
      <w:i/>
      <w:color w:val="000000" w:themeColor="text1"/>
      <w:sz w:val="18"/>
      <w:szCs w:val="26"/>
    </w:rPr>
  </w:style>
  <w:style w:type="paragraph" w:styleId="Kop3">
    <w:name w:val="heading 3"/>
    <w:basedOn w:val="Standaard"/>
    <w:next w:val="Standaard"/>
    <w:link w:val="Kop3Char"/>
    <w:uiPriority w:val="9"/>
    <w:unhideWhenUsed/>
    <w:qFormat/>
    <w:rsid w:val="004C2C56"/>
    <w:pPr>
      <w:keepNext/>
      <w:keepLines/>
      <w:spacing w:before="120" w:after="60"/>
      <w:ind w:left="113"/>
      <w:outlineLvl w:val="2"/>
    </w:pPr>
    <w:rPr>
      <w:rFonts w:eastAsiaTheme="majorEastAsia" w:cstheme="majorBidi"/>
      <w:i/>
      <w:color w:val="6CB74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4C2C56"/>
    <w:rPr>
      <w:rFonts w:asciiTheme="minorHAnsi" w:eastAsiaTheme="majorEastAsia" w:hAnsiTheme="minorHAnsi" w:cstheme="majorBidi"/>
      <w:b/>
      <w:color w:val="6CB744"/>
      <w:sz w:val="22"/>
      <w:szCs w:val="32"/>
    </w:rPr>
  </w:style>
  <w:style w:type="character" w:customStyle="1" w:styleId="Kop2Char">
    <w:name w:val="Kop 2 Char"/>
    <w:basedOn w:val="Standaardalinea-lettertype"/>
    <w:link w:val="Kop2"/>
    <w:uiPriority w:val="9"/>
    <w:rsid w:val="004C2C56"/>
    <w:rPr>
      <w:rFonts w:asciiTheme="minorHAnsi" w:eastAsiaTheme="majorEastAsia" w:hAnsiTheme="minorHAnsi" w:cstheme="majorBidi"/>
      <w:b/>
      <w:i/>
      <w:color w:val="000000" w:themeColor="text1"/>
      <w:sz w:val="18"/>
      <w:szCs w:val="26"/>
    </w:rPr>
  </w:style>
  <w:style w:type="character" w:customStyle="1" w:styleId="Kop3Char">
    <w:name w:val="Kop 3 Char"/>
    <w:basedOn w:val="Standaardalinea-lettertype"/>
    <w:link w:val="Kop3"/>
    <w:uiPriority w:val="9"/>
    <w:rsid w:val="004C2C56"/>
    <w:rPr>
      <w:rFonts w:asciiTheme="minorHAnsi" w:eastAsiaTheme="majorEastAsia" w:hAnsiTheme="minorHAnsi" w:cstheme="majorBidi"/>
      <w:i/>
      <w:color w:val="6CB744"/>
    </w:rPr>
  </w:style>
  <w:style w:type="paragraph" w:styleId="Koptekst">
    <w:name w:val="header"/>
    <w:basedOn w:val="Standaard"/>
    <w:link w:val="KoptekstChar"/>
    <w:uiPriority w:val="99"/>
    <w:unhideWhenUsed/>
    <w:rsid w:val="00D7099A"/>
    <w:pPr>
      <w:tabs>
        <w:tab w:val="center" w:pos="4513"/>
        <w:tab w:val="right" w:pos="9026"/>
      </w:tabs>
    </w:pPr>
  </w:style>
  <w:style w:type="character" w:customStyle="1" w:styleId="KoptekstChar">
    <w:name w:val="Koptekst Char"/>
    <w:basedOn w:val="Standaardalinea-lettertype"/>
    <w:link w:val="Koptekst"/>
    <w:uiPriority w:val="99"/>
    <w:rsid w:val="00D7099A"/>
    <w:rPr>
      <w:rFonts w:ascii="Fira Sans Book" w:hAnsi="Fira Sans Book"/>
      <w:b w:val="0"/>
      <w:i w:val="0"/>
      <w:sz w:val="16"/>
    </w:rPr>
  </w:style>
  <w:style w:type="paragraph" w:styleId="Voettekst">
    <w:name w:val="footer"/>
    <w:basedOn w:val="Standaard"/>
    <w:link w:val="VoettekstChar"/>
    <w:uiPriority w:val="99"/>
    <w:unhideWhenUsed/>
    <w:rsid w:val="00D7099A"/>
    <w:pPr>
      <w:tabs>
        <w:tab w:val="center" w:pos="4513"/>
        <w:tab w:val="right" w:pos="9026"/>
      </w:tabs>
    </w:pPr>
  </w:style>
  <w:style w:type="character" w:customStyle="1" w:styleId="VoettekstChar">
    <w:name w:val="Voettekst Char"/>
    <w:basedOn w:val="Standaardalinea-lettertype"/>
    <w:link w:val="Voettekst"/>
    <w:uiPriority w:val="99"/>
    <w:rsid w:val="00D7099A"/>
    <w:rPr>
      <w:rFonts w:ascii="Fira Sans Book" w:hAnsi="Fira Sans Book"/>
      <w:b w:val="0"/>
      <w:i w:val="0"/>
      <w:sz w:val="16"/>
    </w:rPr>
  </w:style>
  <w:style w:type="paragraph" w:styleId="Revisie">
    <w:name w:val="Revision"/>
    <w:hidden/>
    <w:uiPriority w:val="99"/>
    <w:semiHidden/>
    <w:rsid w:val="00835D98"/>
  </w:style>
  <w:style w:type="paragraph" w:customStyle="1" w:styleId="BasicParagraph">
    <w:name w:val="[Basic Paragraph]"/>
    <w:basedOn w:val="Standaard"/>
    <w:uiPriority w:val="99"/>
    <w:rsid w:val="00835D98"/>
    <w:pPr>
      <w:autoSpaceDE w:val="0"/>
      <w:autoSpaceDN w:val="0"/>
      <w:adjustRightInd w:val="0"/>
      <w:spacing w:line="288" w:lineRule="auto"/>
      <w:textAlignment w:val="center"/>
    </w:pPr>
    <w:rPr>
      <w:rFonts w:ascii="Minion Pro" w:hAnsi="Minion Pro" w:cs="Minion Pro"/>
    </w:rPr>
  </w:style>
  <w:style w:type="paragraph" w:styleId="Geenafstand">
    <w:name w:val="No Spacing"/>
    <w:aliases w:val="Adresgegevens ontvanger"/>
    <w:basedOn w:val="Standaard"/>
    <w:uiPriority w:val="1"/>
    <w:qFormat/>
    <w:rsid w:val="004C2C56"/>
    <w:pPr>
      <w:spacing w:after="0"/>
    </w:pPr>
  </w:style>
  <w:style w:type="character" w:styleId="Zwaar">
    <w:name w:val="Strong"/>
    <w:basedOn w:val="Standaardalinea-lettertype"/>
    <w:uiPriority w:val="22"/>
    <w:qFormat/>
    <w:rsid w:val="00066B67"/>
    <w:rPr>
      <w:rFonts w:ascii="Fira Sans Book" w:hAnsi="Fira Sans Book"/>
      <w:b/>
      <w:bCs w:val="0"/>
      <w:i w:val="0"/>
      <w:sz w:val="16"/>
    </w:rPr>
  </w:style>
  <w:style w:type="paragraph" w:customStyle="1" w:styleId="Datum1">
    <w:name w:val="Datum1"/>
    <w:basedOn w:val="Standaard"/>
    <w:qFormat/>
    <w:rsid w:val="004C2C56"/>
    <w:pPr>
      <w:spacing w:after="1000"/>
    </w:pPr>
    <w:rPr>
      <w:b/>
      <w:bCs w:val="0"/>
      <w:color w:val="71BF43"/>
    </w:rPr>
  </w:style>
  <w:style w:type="paragraph" w:customStyle="1" w:styleId="Naamvanafzender">
    <w:name w:val="Naam van afzender"/>
    <w:basedOn w:val="BasicParagraph"/>
    <w:qFormat/>
    <w:rsid w:val="004C2C56"/>
    <w:pPr>
      <w:spacing w:before="1000" w:after="60" w:line="240" w:lineRule="auto"/>
    </w:pPr>
    <w:rPr>
      <w:rFonts w:asciiTheme="minorHAnsi" w:hAnsiTheme="minorHAnsi" w:cs="Fira Sans"/>
      <w:b/>
      <w:bCs w:val="0"/>
    </w:rPr>
  </w:style>
  <w:style w:type="paragraph" w:customStyle="1" w:styleId="Functievandeafzender">
    <w:name w:val="Functie van de afzender"/>
    <w:basedOn w:val="Standaard"/>
    <w:qFormat/>
    <w:rsid w:val="004C2C56"/>
    <w:pPr>
      <w:spacing w:after="227"/>
    </w:pPr>
    <w:rPr>
      <w:rFonts w:cs="Fira Sans Book"/>
      <w:i/>
      <w:iCs/>
      <w:caps/>
      <w:color w:val="71BF43"/>
      <w:sz w:val="14"/>
      <w:szCs w:val="14"/>
    </w:rPr>
  </w:style>
  <w:style w:type="paragraph" w:customStyle="1" w:styleId="Metvriendelijkegroet">
    <w:name w:val="Met vriendelijke groet"/>
    <w:basedOn w:val="Standaard"/>
    <w:next w:val="Naamvanafzender"/>
    <w:qFormat/>
    <w:rsid w:val="004F1BA0"/>
    <w:pPr>
      <w:spacing w:before="1080"/>
    </w:pPr>
  </w:style>
  <w:style w:type="character" w:styleId="Paginanummer">
    <w:name w:val="page number"/>
    <w:basedOn w:val="Standaardalinea-lettertype"/>
    <w:uiPriority w:val="99"/>
    <w:semiHidden/>
    <w:unhideWhenUsed/>
    <w:rsid w:val="00B05FD1"/>
    <w:rPr>
      <w:rFonts w:ascii="Fira Sans Book" w:hAnsi="Fira Sans Book"/>
      <w:b w:val="0"/>
      <w:i w:val="0"/>
      <w:sz w:val="16"/>
    </w:rPr>
  </w:style>
  <w:style w:type="paragraph" w:customStyle="1" w:styleId="Aansprekingstartbrief">
    <w:name w:val="Aanspreking/start brief"/>
    <w:basedOn w:val="Standaard"/>
    <w:next w:val="Standaard"/>
    <w:qFormat/>
    <w:rsid w:val="004C2C56"/>
    <w:pPr>
      <w:tabs>
        <w:tab w:val="left" w:pos="3110"/>
      </w:tabs>
      <w:spacing w:before="840" w:after="480"/>
    </w:pPr>
  </w:style>
  <w:style w:type="paragraph" w:styleId="Ondertitel">
    <w:name w:val="Subtitle"/>
    <w:basedOn w:val="Standaard"/>
    <w:next w:val="Standaard"/>
    <w:link w:val="OndertitelChar"/>
    <w:uiPriority w:val="11"/>
    <w:rsid w:val="00187631"/>
    <w:pPr>
      <w:numPr>
        <w:ilvl w:val="1"/>
      </w:numPr>
      <w:spacing w:after="160"/>
    </w:pPr>
    <w:rPr>
      <w:rFonts w:eastAsiaTheme="minorEastAsia" w:cstheme="minorBidi"/>
      <w:color w:val="5A5A5A" w:themeColor="text1" w:themeTint="A5"/>
      <w:spacing w:val="15"/>
      <w:sz w:val="22"/>
      <w:szCs w:val="22"/>
    </w:rPr>
  </w:style>
  <w:style w:type="character" w:customStyle="1" w:styleId="OndertitelChar">
    <w:name w:val="Ondertitel Char"/>
    <w:basedOn w:val="Standaardalinea-lettertype"/>
    <w:link w:val="Ondertitel"/>
    <w:uiPriority w:val="11"/>
    <w:rsid w:val="00187631"/>
    <w:rPr>
      <w:rFonts w:asciiTheme="minorHAnsi" w:eastAsiaTheme="minorEastAsia" w:hAnsiTheme="minorHAnsi" w:cstheme="minorBidi"/>
      <w:color w:val="5A5A5A" w:themeColor="text1" w:themeTint="A5"/>
      <w:spacing w:val="15"/>
      <w:sz w:val="22"/>
      <w:szCs w:val="22"/>
    </w:rPr>
  </w:style>
  <w:style w:type="paragraph" w:styleId="Citaat">
    <w:name w:val="Quote"/>
    <w:basedOn w:val="Standaard"/>
    <w:next w:val="Standaard"/>
    <w:link w:val="CitaatChar"/>
    <w:uiPriority w:val="29"/>
    <w:qFormat/>
    <w:rsid w:val="00187631"/>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187631"/>
    <w:rPr>
      <w:i/>
      <w:iCs/>
      <w:color w:val="404040" w:themeColor="text1" w:themeTint="BF"/>
    </w:rPr>
  </w:style>
  <w:style w:type="paragraph" w:styleId="Lijstalinea">
    <w:name w:val="List Paragraph"/>
    <w:basedOn w:val="Standaard"/>
    <w:uiPriority w:val="34"/>
    <w:rsid w:val="002F50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G:\12.%20O&amp;O\Bestekteksten\Harol2020_letterhead_A4-TEMPLATE_005-enkelLogo.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462824566AD2459F8CCD4FC65E5F44" ma:contentTypeVersion="1" ma:contentTypeDescription="Create a new document." ma:contentTypeScope="" ma:versionID="528e4a1d1e9aceb3f003c3951f901a77">
  <xsd:schema xmlns:xsd="http://www.w3.org/2001/XMLSchema" xmlns:xs="http://www.w3.org/2001/XMLSchema" xmlns:p="http://schemas.microsoft.com/office/2006/metadata/properties" xmlns:ns2="3e92929a-b3cc-4863-bcf2-ba9363c0afc3" targetNamespace="http://schemas.microsoft.com/office/2006/metadata/properties" ma:root="true" ma:fieldsID="29cdacc4c3c671cabedb4a75bba88a31" ns2:_="">
    <xsd:import namespace="3e92929a-b3cc-4863-bcf2-ba9363c0afc3"/>
    <xsd:element name="properties">
      <xsd:complexType>
        <xsd:sequence>
          <xsd:element name="documentManagement">
            <xsd:complexType>
              <xsd:all>
                <xsd:element ref="ns2:Target_x0020_Audienc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2929a-b3cc-4863-bcf2-ba9363c0afc3"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rget_x0020_Audiences xmlns="3e92929a-b3cc-4863-bcf2-ba9363c0afc3" xsi:nil="true"/>
  </documentManagement>
</p:properties>
</file>

<file path=customXml/itemProps1.xml><?xml version="1.0" encoding="utf-8"?>
<ds:datastoreItem xmlns:ds="http://schemas.openxmlformats.org/officeDocument/2006/customXml" ds:itemID="{888D2FA9-13E5-42AB-B878-8A4B3ECF99D0}"/>
</file>

<file path=customXml/itemProps2.xml><?xml version="1.0" encoding="utf-8"?>
<ds:datastoreItem xmlns:ds="http://schemas.openxmlformats.org/officeDocument/2006/customXml" ds:itemID="{3EEEC6E9-5751-48FC-AA03-18E5BDF17337}"/>
</file>

<file path=customXml/itemProps3.xml><?xml version="1.0" encoding="utf-8"?>
<ds:datastoreItem xmlns:ds="http://schemas.openxmlformats.org/officeDocument/2006/customXml" ds:itemID="{1240159E-35E9-4D2C-885A-A83A0385278B}"/>
</file>

<file path=customXml/itemProps4.xml><?xml version="1.0" encoding="utf-8"?>
<ds:datastoreItem xmlns:ds="http://schemas.openxmlformats.org/officeDocument/2006/customXml" ds:itemID="{FC24A88F-20B8-4372-A81A-C039C6A8772B}"/>
</file>

<file path=docProps/app.xml><?xml version="1.0" encoding="utf-8"?>
<Properties xmlns="http://schemas.openxmlformats.org/officeDocument/2006/extended-properties" xmlns:vt="http://schemas.openxmlformats.org/officeDocument/2006/docPropsVTypes">
  <Template>Harol2020_letterhead_A4-TEMPLATE_005-enkelLogo</Template>
  <TotalTime>0</TotalTime>
  <Pages>2</Pages>
  <Words>538</Words>
  <Characters>2963</Characters>
  <Application>Microsoft Office Word</Application>
  <DocSecurity>0</DocSecurity>
  <Lines>24</Lines>
  <Paragraphs>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Annelies Vandyck</dc:creator>
  <cp:keywords/>
  <dc:description/>
  <cp:lastModifiedBy>Veronika Hull</cp:lastModifiedBy>
  <cp:revision>5</cp:revision>
  <dcterms:created xsi:type="dcterms:W3CDTF">2021-10-06T14:36:00Z</dcterms:created>
  <dcterms:modified xsi:type="dcterms:W3CDTF">2021-10-08T06:59:00Z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0x010100D7462824566AD2459F8CCD4FC65E5F44</vt:lpwstr>
  </property>
</Properties>
</file>