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8C" w:rsidRDefault="00383DEE">
      <w:r>
        <w:t xml:space="preserve">                  </w:t>
      </w:r>
    </w:p>
    <w:p w:rsidR="00383DEE" w:rsidRDefault="00383DEE"/>
    <w:p w:rsidR="001E4366" w:rsidRDefault="00383DEE" w:rsidP="001E4366">
      <w:pPr>
        <w:pStyle w:val="Kop1"/>
        <w:rPr>
          <w:rFonts w:ascii="Century Gothic" w:hAnsi="Century Gothic"/>
          <w:sz w:val="18"/>
          <w:szCs w:val="18"/>
        </w:rPr>
      </w:pPr>
      <w:r>
        <w:rPr>
          <w:rFonts w:ascii="Century Gothic" w:hAnsi="Century Gothic"/>
          <w:sz w:val="18"/>
          <w:szCs w:val="18"/>
        </w:rPr>
        <w:t>BESTEKTEKST</w:t>
      </w:r>
      <w:r w:rsidRPr="00383DEE">
        <w:rPr>
          <w:rFonts w:ascii="Century Gothic" w:hAnsi="Century Gothic"/>
          <w:sz w:val="18"/>
          <w:szCs w:val="18"/>
        </w:rPr>
        <w:t xml:space="preserve"> – SC 1000 (VOORBOUW SCREEN) </w:t>
      </w:r>
    </w:p>
    <w:p w:rsidR="001E4366" w:rsidRPr="00F145F5" w:rsidRDefault="00F145F5" w:rsidP="001E4366">
      <w:pPr>
        <w:pStyle w:val="Kop1"/>
        <w:rPr>
          <w:rFonts w:ascii="Century Gothic" w:hAnsi="Century Gothic"/>
          <w:b w:val="0"/>
          <w:sz w:val="18"/>
          <w:szCs w:val="18"/>
        </w:rPr>
      </w:pPr>
      <w:r w:rsidRPr="00F145F5">
        <w:rPr>
          <w:rFonts w:ascii="Century Gothic" w:hAnsi="Century Gothic"/>
          <w:b w:val="0"/>
          <w:sz w:val="18"/>
          <w:szCs w:val="18"/>
        </w:rPr>
        <w:t>Harol of gelijkwaardig</w:t>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r w:rsidR="001E4366" w:rsidRPr="00F145F5">
        <w:rPr>
          <w:rFonts w:ascii="Century Gothic" w:hAnsi="Century Gothic"/>
          <w:b w:val="0"/>
          <w:sz w:val="18"/>
          <w:szCs w:val="18"/>
        </w:rPr>
        <w:tab/>
      </w:r>
    </w:p>
    <w:p w:rsidR="00383DEE" w:rsidRPr="00383DEE" w:rsidRDefault="00F145F5" w:rsidP="00383DEE">
      <w:pPr>
        <w:pStyle w:val="Kop1"/>
        <w:rPr>
          <w:rFonts w:ascii="Century Gothic" w:hAnsi="Century Gothic"/>
          <w:sz w:val="18"/>
          <w:szCs w:val="18"/>
        </w:rPr>
      </w:pPr>
      <w:r>
        <w:rPr>
          <w:rFonts w:ascii="Century Gothic" w:hAnsi="Century Gothic"/>
          <w:noProof/>
          <w:sz w:val="18"/>
          <w:szCs w:val="18"/>
          <w:lang w:val="nl-BE" w:eastAsia="nl-BE"/>
        </w:rPr>
        <w:drawing>
          <wp:anchor distT="0" distB="0" distL="114300" distR="114300" simplePos="0" relativeHeight="251658240" behindDoc="1" locked="0" layoutInCell="1" allowOverlap="1">
            <wp:simplePos x="0" y="0"/>
            <wp:positionH relativeFrom="column">
              <wp:posOffset>3759835</wp:posOffset>
            </wp:positionH>
            <wp:positionV relativeFrom="paragraph">
              <wp:posOffset>109220</wp:posOffset>
            </wp:positionV>
            <wp:extent cx="2072640" cy="1790700"/>
            <wp:effectExtent l="19050" t="0" r="3810" b="0"/>
            <wp:wrapTight wrapText="bothSides">
              <wp:wrapPolygon edited="0">
                <wp:start x="-199" y="0"/>
                <wp:lineTo x="-199" y="21370"/>
                <wp:lineTo x="21640" y="21370"/>
                <wp:lineTo x="21640" y="0"/>
                <wp:lineTo x="-19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72640" cy="1790700"/>
                    </a:xfrm>
                    <a:prstGeom prst="rect">
                      <a:avLst/>
                    </a:prstGeom>
                    <a:noFill/>
                    <a:ln w="9525">
                      <a:noFill/>
                      <a:miter lim="800000"/>
                      <a:headEnd/>
                      <a:tailEnd/>
                    </a:ln>
                  </pic:spPr>
                </pic:pic>
              </a:graphicData>
            </a:graphic>
          </wp:anchor>
        </w:drawing>
      </w:r>
    </w:p>
    <w:p w:rsidR="00383DEE" w:rsidRPr="00701133" w:rsidRDefault="00383DEE" w:rsidP="00383DEE">
      <w:pPr>
        <w:pStyle w:val="Kop1"/>
        <w:rPr>
          <w:rFonts w:ascii="Century Gothic" w:hAnsi="Century Gothic"/>
          <w:sz w:val="16"/>
          <w:szCs w:val="16"/>
        </w:rPr>
      </w:pPr>
      <w:r w:rsidRPr="00701133">
        <w:rPr>
          <w:rFonts w:ascii="Century Gothic" w:hAnsi="Century Gothic"/>
          <w:sz w:val="16"/>
          <w:szCs w:val="16"/>
        </w:rPr>
        <w:t>Algemeen</w:t>
      </w:r>
    </w:p>
    <w:p w:rsidR="00383DEE" w:rsidRPr="00701133" w:rsidRDefault="00383DEE" w:rsidP="00383DEE">
      <w:pPr>
        <w:ind w:right="-284"/>
        <w:jc w:val="both"/>
        <w:rPr>
          <w:rFonts w:ascii="Century Gothic" w:hAnsi="Century Gothic"/>
          <w:sz w:val="16"/>
          <w:szCs w:val="16"/>
        </w:rPr>
      </w:pPr>
      <w:r w:rsidRPr="00701133">
        <w:rPr>
          <w:rFonts w:ascii="Century Gothic" w:hAnsi="Century Gothic"/>
          <w:sz w:val="16"/>
          <w:szCs w:val="16"/>
        </w:rPr>
        <w:t xml:space="preserve">Het  SC1000 </w:t>
      </w:r>
      <w:proofErr w:type="spellStart"/>
      <w:r w:rsidRPr="00701133">
        <w:rPr>
          <w:rFonts w:ascii="Century Gothic" w:hAnsi="Century Gothic"/>
          <w:sz w:val="16"/>
          <w:szCs w:val="16"/>
        </w:rPr>
        <w:t>Enviro</w:t>
      </w:r>
      <w:proofErr w:type="spellEnd"/>
      <w:r w:rsidRPr="00701133">
        <w:rPr>
          <w:rFonts w:ascii="Century Gothic" w:hAnsi="Century Gothic"/>
          <w:sz w:val="16"/>
          <w:szCs w:val="16"/>
        </w:rPr>
        <w:t xml:space="preserve"> </w:t>
      </w:r>
      <w:proofErr w:type="spellStart"/>
      <w:r w:rsidRPr="00701133">
        <w:rPr>
          <w:rFonts w:ascii="Century Gothic" w:hAnsi="Century Gothic"/>
          <w:sz w:val="16"/>
          <w:szCs w:val="16"/>
        </w:rPr>
        <w:t>voorbouwscreen</w:t>
      </w:r>
      <w:proofErr w:type="spellEnd"/>
      <w:r w:rsidRPr="00701133">
        <w:rPr>
          <w:rFonts w:ascii="Century Gothic" w:hAnsi="Century Gothic"/>
          <w:sz w:val="16"/>
          <w:szCs w:val="16"/>
        </w:rPr>
        <w:t xml:space="preserve"> is een verticale vlakhangende en oprolbare buitenzonwering, die eerst op een raam gemonteerd wordt, alvorens als geheel met het raam in een gevel geplaatst te worden.  Het screen kan dan onzichtbaar in de spouw verborgen worden zonder koudebrug of perforatie van de bouwschil.  In opgerolde toestand is de onderlat volledig geïntegreerd in de kast.  Bovendien is de doekrol en motor makkelijk toegankelijk.  Optioneel kan de SC1000 voorzien worden van een clipsysteem voor het plaatsen van horren. </w:t>
      </w:r>
    </w:p>
    <w:p w:rsidR="00383DEE" w:rsidRPr="00701133" w:rsidRDefault="00383DEE" w:rsidP="00383DEE">
      <w:pPr>
        <w:ind w:right="-284"/>
        <w:jc w:val="both"/>
        <w:rPr>
          <w:rFonts w:ascii="Century Gothic" w:hAnsi="Century Gothic"/>
          <w:sz w:val="16"/>
          <w:szCs w:val="16"/>
        </w:rPr>
      </w:pPr>
      <w:r w:rsidRPr="00701133">
        <w:rPr>
          <w:rFonts w:ascii="Century Gothic" w:hAnsi="Century Gothic"/>
          <w:sz w:val="16"/>
          <w:szCs w:val="16"/>
        </w:rPr>
        <w:t>Een ideale en moderne oplossing voor de strenge EPB eisen bij passieve en lage rendementswoningen.</w:t>
      </w:r>
    </w:p>
    <w:p w:rsidR="00383DEE" w:rsidRPr="00701133" w:rsidRDefault="00383DEE" w:rsidP="00383DEE">
      <w:pPr>
        <w:pStyle w:val="Kop1"/>
        <w:rPr>
          <w:rFonts w:ascii="Century Gothic" w:hAnsi="Century Gothic"/>
          <w:sz w:val="16"/>
          <w:szCs w:val="16"/>
        </w:rPr>
      </w:pPr>
      <w:r w:rsidRPr="00701133">
        <w:rPr>
          <w:rFonts w:ascii="Century Gothic" w:hAnsi="Century Gothic"/>
          <w:sz w:val="16"/>
          <w:szCs w:val="16"/>
        </w:rPr>
        <w:t>Kast</w:t>
      </w:r>
    </w:p>
    <w:p w:rsidR="00383DEE" w:rsidRPr="00701133" w:rsidRDefault="00383DEE" w:rsidP="00383DEE">
      <w:pPr>
        <w:pStyle w:val="Kop1"/>
        <w:tabs>
          <w:tab w:val="clear" w:pos="9002"/>
          <w:tab w:val="left" w:pos="9072"/>
        </w:tabs>
        <w:ind w:right="-284"/>
        <w:jc w:val="both"/>
        <w:rPr>
          <w:rFonts w:ascii="Century Gothic" w:hAnsi="Century Gothic"/>
          <w:b w:val="0"/>
          <w:sz w:val="16"/>
          <w:szCs w:val="16"/>
        </w:rPr>
      </w:pPr>
      <w:r w:rsidRPr="00701133">
        <w:rPr>
          <w:rFonts w:ascii="Century Gothic" w:hAnsi="Century Gothic"/>
          <w:b w:val="0"/>
          <w:sz w:val="16"/>
          <w:szCs w:val="16"/>
        </w:rPr>
        <w:t xml:space="preserve">De screenkast is opgebouwd uit 2 delen </w:t>
      </w:r>
      <w:proofErr w:type="spellStart"/>
      <w:r w:rsidRPr="00701133">
        <w:rPr>
          <w:rFonts w:ascii="Century Gothic" w:hAnsi="Century Gothic"/>
          <w:b w:val="0"/>
          <w:sz w:val="16"/>
          <w:szCs w:val="16"/>
        </w:rPr>
        <w:t>geëxtrudeerd</w:t>
      </w:r>
      <w:proofErr w:type="spellEnd"/>
      <w:r w:rsidRPr="00701133">
        <w:rPr>
          <w:rFonts w:ascii="Century Gothic" w:hAnsi="Century Gothic"/>
          <w:b w:val="0"/>
          <w:sz w:val="16"/>
          <w:szCs w:val="16"/>
        </w:rPr>
        <w:t xml:space="preserve"> aluminium : het U-vormig kastprofiel en de daarin scharnierende bodemplaat.  De zijkanten worden afgesloten met zijconsoles, waar een as met doek met behulp van inschuifmodules kan ingeschoven worden. Deze zijconsoles zijn voorzien van een geleiderpin die in de geleiders past. Aan de binnenzijde ervan bevinden opstaande ribben, </w:t>
      </w:r>
      <w:proofErr w:type="spellStart"/>
      <w:r w:rsidRPr="00701133">
        <w:rPr>
          <w:rFonts w:ascii="Century Gothic" w:hAnsi="Century Gothic"/>
          <w:b w:val="0"/>
          <w:sz w:val="16"/>
          <w:szCs w:val="16"/>
        </w:rPr>
        <w:t>ééntje</w:t>
      </w:r>
      <w:proofErr w:type="spellEnd"/>
      <w:r w:rsidRPr="00701133">
        <w:rPr>
          <w:rFonts w:ascii="Century Gothic" w:hAnsi="Century Gothic"/>
          <w:b w:val="0"/>
          <w:sz w:val="16"/>
          <w:szCs w:val="16"/>
        </w:rPr>
        <w:t xml:space="preserve"> waarin de onderlat past en </w:t>
      </w:r>
      <w:proofErr w:type="spellStart"/>
      <w:r w:rsidRPr="00701133">
        <w:rPr>
          <w:rFonts w:ascii="Century Gothic" w:hAnsi="Century Gothic"/>
          <w:b w:val="0"/>
          <w:sz w:val="16"/>
          <w:szCs w:val="16"/>
        </w:rPr>
        <w:t>ééntje</w:t>
      </w:r>
      <w:proofErr w:type="spellEnd"/>
      <w:r w:rsidRPr="00701133">
        <w:rPr>
          <w:rFonts w:ascii="Century Gothic" w:hAnsi="Century Gothic"/>
          <w:b w:val="0"/>
          <w:sz w:val="16"/>
          <w:szCs w:val="16"/>
        </w:rPr>
        <w:t xml:space="preserve"> waarin de inschuifmodule dient geschoven te worden.  Het assembleren gebeurd met </w:t>
      </w:r>
      <w:proofErr w:type="spellStart"/>
      <w:r w:rsidRPr="00701133">
        <w:rPr>
          <w:rFonts w:ascii="Century Gothic" w:hAnsi="Century Gothic"/>
          <w:b w:val="0"/>
          <w:sz w:val="16"/>
          <w:szCs w:val="16"/>
        </w:rPr>
        <w:t>inox</w:t>
      </w:r>
      <w:proofErr w:type="spellEnd"/>
      <w:r w:rsidRPr="00701133">
        <w:rPr>
          <w:rFonts w:ascii="Century Gothic" w:hAnsi="Century Gothic"/>
          <w:b w:val="0"/>
          <w:sz w:val="16"/>
          <w:szCs w:val="16"/>
        </w:rPr>
        <w:t xml:space="preserve"> schroeven.   </w:t>
      </w:r>
    </w:p>
    <w:p w:rsidR="00383DEE" w:rsidRPr="00701133" w:rsidRDefault="00383DEE" w:rsidP="00383DEE">
      <w:pPr>
        <w:pStyle w:val="Kop1"/>
        <w:tabs>
          <w:tab w:val="clear" w:pos="9002"/>
          <w:tab w:val="left" w:pos="9072"/>
        </w:tabs>
        <w:ind w:right="-284"/>
        <w:jc w:val="both"/>
        <w:rPr>
          <w:rFonts w:ascii="Century Gothic" w:hAnsi="Century Gothic"/>
          <w:b w:val="0"/>
          <w:sz w:val="16"/>
          <w:szCs w:val="16"/>
          <w:lang w:val="nl-BE"/>
        </w:rPr>
      </w:pPr>
      <w:r w:rsidRPr="00701133">
        <w:rPr>
          <w:rFonts w:ascii="Century Gothic" w:hAnsi="Century Gothic"/>
          <w:b w:val="0"/>
          <w:sz w:val="16"/>
          <w:szCs w:val="16"/>
        </w:rPr>
        <w:t xml:space="preserve">De kast word voorzien van een </w:t>
      </w:r>
      <w:proofErr w:type="spellStart"/>
      <w:r w:rsidRPr="00701133">
        <w:rPr>
          <w:rFonts w:ascii="Century Gothic" w:hAnsi="Century Gothic"/>
          <w:b w:val="0"/>
          <w:sz w:val="16"/>
          <w:szCs w:val="16"/>
        </w:rPr>
        <w:t>poedercoating</w:t>
      </w:r>
      <w:proofErr w:type="spellEnd"/>
      <w:r w:rsidRPr="00701133">
        <w:rPr>
          <w:rFonts w:ascii="Century Gothic" w:hAnsi="Century Gothic"/>
          <w:b w:val="0"/>
          <w:sz w:val="16"/>
          <w:szCs w:val="16"/>
        </w:rPr>
        <w:t xml:space="preserve"> (kleur te kiezen door de architect).  </w:t>
      </w:r>
      <w:r w:rsidRPr="00701133">
        <w:rPr>
          <w:rFonts w:ascii="Century Gothic" w:hAnsi="Century Gothic"/>
          <w:b w:val="0"/>
          <w:sz w:val="16"/>
          <w:szCs w:val="16"/>
          <w:lang w:val="nl-BE"/>
        </w:rPr>
        <w:t>De afmetingen van de kastdoorsnede bedragen 122 x 140 mm.</w:t>
      </w:r>
    </w:p>
    <w:p w:rsidR="00701133" w:rsidRDefault="00701133" w:rsidP="00383DEE">
      <w:pPr>
        <w:autoSpaceDE w:val="0"/>
        <w:autoSpaceDN w:val="0"/>
        <w:adjustRightInd w:val="0"/>
        <w:rPr>
          <w:sz w:val="16"/>
          <w:szCs w:val="16"/>
          <w:lang w:eastAsia="nl-NL"/>
        </w:rPr>
      </w:pPr>
    </w:p>
    <w:p w:rsidR="00383DEE" w:rsidRPr="000D0807" w:rsidRDefault="00383DEE" w:rsidP="00383DEE">
      <w:pPr>
        <w:autoSpaceDE w:val="0"/>
        <w:autoSpaceDN w:val="0"/>
        <w:adjustRightInd w:val="0"/>
        <w:rPr>
          <w:rFonts w:ascii="Century Gothic" w:hAnsi="Century Gothic"/>
          <w:b/>
          <w:sz w:val="16"/>
          <w:szCs w:val="16"/>
        </w:rPr>
      </w:pPr>
      <w:proofErr w:type="spellStart"/>
      <w:r w:rsidRPr="00701133">
        <w:rPr>
          <w:rFonts w:ascii="Century Gothic" w:hAnsi="Century Gothic"/>
          <w:b/>
          <w:sz w:val="16"/>
          <w:szCs w:val="16"/>
        </w:rPr>
        <w:t>Oprolas</w:t>
      </w:r>
      <w:proofErr w:type="spellEnd"/>
      <w:r w:rsidRPr="00701133">
        <w:rPr>
          <w:rFonts w:ascii="Century Gothic" w:hAnsi="Century Gothic"/>
          <w:b/>
          <w:sz w:val="16"/>
          <w:szCs w:val="16"/>
        </w:rPr>
        <w:t xml:space="preserve">         </w:t>
      </w:r>
      <w:r w:rsidR="00701133">
        <w:rPr>
          <w:rFonts w:ascii="Century Gothic" w:hAnsi="Century Gothic"/>
          <w:b/>
          <w:sz w:val="16"/>
          <w:szCs w:val="16"/>
        </w:rPr>
        <w:t xml:space="preserve">                        </w:t>
      </w:r>
      <w:r w:rsidRPr="00701133">
        <w:rPr>
          <w:rFonts w:ascii="Century Gothic" w:hAnsi="Century Gothic"/>
          <w:b/>
          <w:sz w:val="16"/>
          <w:szCs w:val="16"/>
        </w:rPr>
        <w:t xml:space="preserve">                                                                                                                                                           </w:t>
      </w:r>
      <w:r w:rsidRPr="00701133">
        <w:rPr>
          <w:rFonts w:ascii="Century Gothic" w:hAnsi="Century Gothic"/>
          <w:sz w:val="16"/>
          <w:szCs w:val="16"/>
        </w:rPr>
        <w:t xml:space="preserve">Er zijn verschillende types oprolassen mogelijk, afhankelijk van de doekkeuze en de grootte van het doek.  Elke </w:t>
      </w:r>
      <w:proofErr w:type="spellStart"/>
      <w:r w:rsidRPr="00701133">
        <w:rPr>
          <w:rFonts w:ascii="Century Gothic" w:hAnsi="Century Gothic"/>
          <w:sz w:val="16"/>
          <w:szCs w:val="16"/>
        </w:rPr>
        <w:t>oprolas</w:t>
      </w:r>
      <w:proofErr w:type="spellEnd"/>
      <w:r w:rsidRPr="00701133">
        <w:rPr>
          <w:rFonts w:ascii="Century Gothic" w:hAnsi="Century Gothic"/>
          <w:sz w:val="16"/>
          <w:szCs w:val="16"/>
        </w:rPr>
        <w:t xml:space="preserve"> is voorzien van een doekgleuf voor de bevestiging van het doek d.m.v. een doekpees.  Aan beide zijdes van de as wordt een conische buisprop geplaatst.  Aan de aandrijfzijde is dit een open buisprop om de motor in te bren</w:t>
      </w:r>
      <w:r w:rsidR="00F145F5">
        <w:rPr>
          <w:rFonts w:ascii="Century Gothic" w:hAnsi="Century Gothic"/>
          <w:sz w:val="16"/>
          <w:szCs w:val="16"/>
        </w:rPr>
        <w:t>g</w:t>
      </w:r>
      <w:r w:rsidRPr="00701133">
        <w:rPr>
          <w:rFonts w:ascii="Century Gothic" w:hAnsi="Century Gothic"/>
          <w:sz w:val="16"/>
          <w:szCs w:val="16"/>
        </w:rPr>
        <w:t>en.</w:t>
      </w:r>
      <w:r w:rsidR="000D0807">
        <w:rPr>
          <w:rFonts w:ascii="Century Gothic" w:hAnsi="Century Gothic"/>
          <w:b/>
          <w:sz w:val="16"/>
          <w:szCs w:val="16"/>
        </w:rPr>
        <w:t xml:space="preserve"> </w:t>
      </w:r>
      <w:r w:rsidRPr="00701133">
        <w:rPr>
          <w:rFonts w:ascii="Century Gothic" w:hAnsi="Century Gothic"/>
          <w:sz w:val="16"/>
          <w:szCs w:val="16"/>
        </w:rPr>
        <w:t xml:space="preserve">De oprolassen Ø55 en Ø67 zijn vervaardigd uit </w:t>
      </w:r>
      <w:proofErr w:type="spellStart"/>
      <w:r w:rsidRPr="00701133">
        <w:rPr>
          <w:rFonts w:ascii="Century Gothic" w:hAnsi="Century Gothic"/>
          <w:sz w:val="16"/>
          <w:szCs w:val="16"/>
        </w:rPr>
        <w:t>geëxtrudeerd</w:t>
      </w:r>
      <w:proofErr w:type="spellEnd"/>
      <w:r w:rsidRPr="00701133">
        <w:rPr>
          <w:rFonts w:ascii="Century Gothic" w:hAnsi="Century Gothic"/>
          <w:sz w:val="16"/>
          <w:szCs w:val="16"/>
        </w:rPr>
        <w:t xml:space="preserve"> aluminium, </w:t>
      </w:r>
      <w:proofErr w:type="spellStart"/>
      <w:r w:rsidRPr="00701133">
        <w:rPr>
          <w:rFonts w:ascii="Century Gothic" w:hAnsi="Century Gothic"/>
          <w:sz w:val="16"/>
          <w:szCs w:val="16"/>
        </w:rPr>
        <w:t>oprolas</w:t>
      </w:r>
      <w:proofErr w:type="spellEnd"/>
      <w:r w:rsidRPr="00701133">
        <w:rPr>
          <w:rFonts w:ascii="Century Gothic" w:hAnsi="Century Gothic"/>
          <w:sz w:val="16"/>
          <w:szCs w:val="16"/>
        </w:rPr>
        <w:t xml:space="preserve"> Ø78 uit verzinkt staal.</w:t>
      </w:r>
    </w:p>
    <w:p w:rsidR="00383DEE" w:rsidRDefault="00383DEE" w:rsidP="00383DEE">
      <w:pPr>
        <w:pStyle w:val="Kop1"/>
        <w:rPr>
          <w:rFonts w:ascii="Century Gothic" w:hAnsi="Century Gothic"/>
          <w:sz w:val="16"/>
          <w:szCs w:val="16"/>
        </w:rPr>
      </w:pPr>
    </w:p>
    <w:p w:rsidR="00383DEE" w:rsidRPr="00701133" w:rsidRDefault="00383DEE" w:rsidP="00383DEE">
      <w:pPr>
        <w:pStyle w:val="Kop1"/>
        <w:rPr>
          <w:rFonts w:ascii="Century Gothic" w:hAnsi="Century Gothic"/>
          <w:sz w:val="16"/>
          <w:szCs w:val="16"/>
        </w:rPr>
      </w:pPr>
      <w:r w:rsidRPr="00701133">
        <w:rPr>
          <w:rFonts w:ascii="Century Gothic" w:hAnsi="Century Gothic"/>
          <w:sz w:val="16"/>
          <w:szCs w:val="16"/>
        </w:rPr>
        <w:t>Bedieningssysteem :  altijd elektrisch</w:t>
      </w:r>
    </w:p>
    <w:p w:rsidR="004A54A8" w:rsidRPr="00701133" w:rsidRDefault="00383DEE" w:rsidP="004A54A8">
      <w:pPr>
        <w:rPr>
          <w:rFonts w:ascii="Century Gothic" w:hAnsi="Century Gothic"/>
          <w:sz w:val="16"/>
          <w:szCs w:val="16"/>
        </w:rPr>
      </w:pPr>
      <w:r w:rsidRPr="00701133">
        <w:rPr>
          <w:rFonts w:ascii="Century Gothic" w:hAnsi="Century Gothic"/>
          <w:sz w:val="16"/>
          <w:szCs w:val="16"/>
        </w:rPr>
        <w:t xml:space="preserve">Het </w:t>
      </w:r>
      <w:proofErr w:type="spellStart"/>
      <w:r w:rsidRPr="00701133">
        <w:rPr>
          <w:rFonts w:ascii="Century Gothic" w:hAnsi="Century Gothic"/>
          <w:sz w:val="16"/>
          <w:szCs w:val="16"/>
        </w:rPr>
        <w:t>voorbouwscreen</w:t>
      </w:r>
      <w:proofErr w:type="spellEnd"/>
      <w:r w:rsidRPr="00701133">
        <w:rPr>
          <w:rFonts w:ascii="Century Gothic" w:hAnsi="Century Gothic"/>
          <w:sz w:val="16"/>
          <w:szCs w:val="16"/>
        </w:rPr>
        <w:t xml:space="preserve"> SC1000 </w:t>
      </w:r>
      <w:proofErr w:type="spellStart"/>
      <w:r w:rsidRPr="00701133">
        <w:rPr>
          <w:rFonts w:ascii="Century Gothic" w:hAnsi="Century Gothic"/>
          <w:sz w:val="16"/>
          <w:szCs w:val="16"/>
        </w:rPr>
        <w:t>Enviro</w:t>
      </w:r>
      <w:proofErr w:type="spellEnd"/>
      <w:r w:rsidRPr="00701133">
        <w:rPr>
          <w:rFonts w:ascii="Century Gothic" w:hAnsi="Century Gothic"/>
          <w:sz w:val="16"/>
          <w:szCs w:val="16"/>
        </w:rPr>
        <w:t xml:space="preserve"> wordt altijd bekeken langs BUITEN !!!  De bediening bestaat standaard uit een ingebouwde asynchrone buismotor.  Voor de bedieningszijde kan er gekozen worden tussen links en rechts.  Aan de gekozen bedieningszijde is er dan de keuze om de kabel via de zijgeleider of via een te boren gat in bovenkant of achterkant van het kastprofiel te laten lopen.</w:t>
      </w:r>
      <w:r w:rsidR="004A54A8" w:rsidRPr="00701133">
        <w:rPr>
          <w:rFonts w:ascii="Century Gothic" w:hAnsi="Century Gothic"/>
          <w:sz w:val="16"/>
          <w:szCs w:val="16"/>
        </w:rPr>
        <w:t xml:space="preserve">  Motor met obstakelherkenning waardoor </w:t>
      </w:r>
      <w:r w:rsidR="00916936" w:rsidRPr="00701133">
        <w:rPr>
          <w:rFonts w:ascii="Century Gothic" w:hAnsi="Century Gothic"/>
          <w:sz w:val="16"/>
          <w:szCs w:val="16"/>
        </w:rPr>
        <w:t>screen stopt boven hindernis ter bescherming van de doek.</w:t>
      </w:r>
      <w:r w:rsidR="000D0807">
        <w:rPr>
          <w:rFonts w:ascii="Century Gothic" w:hAnsi="Century Gothic"/>
          <w:sz w:val="16"/>
          <w:szCs w:val="16"/>
        </w:rPr>
        <w:t xml:space="preserve">  </w:t>
      </w:r>
      <w:r w:rsidRPr="00701133">
        <w:rPr>
          <w:rFonts w:ascii="Century Gothic" w:hAnsi="Century Gothic"/>
          <w:sz w:val="16"/>
          <w:szCs w:val="16"/>
        </w:rPr>
        <w:t>Mogelijke extra’s te voorzien :</w:t>
      </w:r>
      <w:r w:rsidR="004A54A8" w:rsidRPr="00701133">
        <w:rPr>
          <w:rFonts w:ascii="Century Gothic" w:hAnsi="Century Gothic"/>
          <w:sz w:val="16"/>
          <w:szCs w:val="16"/>
        </w:rPr>
        <w:t xml:space="preserve">  </w:t>
      </w:r>
    </w:p>
    <w:p w:rsidR="004A54A8" w:rsidRPr="00701133" w:rsidRDefault="004A54A8" w:rsidP="004A54A8">
      <w:pPr>
        <w:pStyle w:val="Lijstalinea"/>
        <w:numPr>
          <w:ilvl w:val="0"/>
          <w:numId w:val="1"/>
        </w:numPr>
        <w:rPr>
          <w:rFonts w:ascii="Century Gothic" w:hAnsi="Century Gothic"/>
          <w:sz w:val="16"/>
          <w:szCs w:val="16"/>
        </w:rPr>
      </w:pPr>
      <w:r w:rsidRPr="00701133">
        <w:rPr>
          <w:rFonts w:ascii="Century Gothic" w:hAnsi="Century Gothic"/>
          <w:sz w:val="16"/>
          <w:szCs w:val="16"/>
        </w:rPr>
        <w:t>M</w:t>
      </w:r>
      <w:r w:rsidR="00383DEE" w:rsidRPr="00701133">
        <w:rPr>
          <w:rFonts w:ascii="Century Gothic" w:hAnsi="Century Gothic"/>
          <w:sz w:val="16"/>
          <w:szCs w:val="16"/>
        </w:rPr>
        <w:t>otoren met elektronische afslag.</w:t>
      </w:r>
    </w:p>
    <w:p w:rsidR="004A54A8" w:rsidRPr="00701133" w:rsidRDefault="00383DEE" w:rsidP="004A54A8">
      <w:pPr>
        <w:pStyle w:val="Lijstalinea"/>
        <w:numPr>
          <w:ilvl w:val="0"/>
          <w:numId w:val="1"/>
        </w:numPr>
        <w:rPr>
          <w:rFonts w:ascii="Century Gothic" w:hAnsi="Century Gothic"/>
          <w:sz w:val="16"/>
          <w:szCs w:val="16"/>
        </w:rPr>
      </w:pPr>
      <w:r w:rsidRPr="00701133">
        <w:rPr>
          <w:rFonts w:ascii="Century Gothic" w:hAnsi="Century Gothic"/>
          <w:sz w:val="16"/>
          <w:szCs w:val="16"/>
        </w:rPr>
        <w:t xml:space="preserve">Motoren met ingebouwde ontvanger </w:t>
      </w:r>
      <w:r w:rsidR="00F145F5">
        <w:rPr>
          <w:rFonts w:ascii="Century Gothic" w:hAnsi="Century Gothic"/>
          <w:sz w:val="16"/>
          <w:szCs w:val="16"/>
        </w:rPr>
        <w:t>(IO</w:t>
      </w:r>
      <w:r w:rsidRPr="00701133">
        <w:rPr>
          <w:rFonts w:ascii="Century Gothic" w:hAnsi="Century Gothic"/>
          <w:sz w:val="16"/>
          <w:szCs w:val="16"/>
        </w:rPr>
        <w:t>)</w:t>
      </w:r>
    </w:p>
    <w:p w:rsidR="00383DEE" w:rsidRPr="00701133" w:rsidRDefault="00383DEE" w:rsidP="004A54A8">
      <w:pPr>
        <w:pStyle w:val="Lijstalinea"/>
        <w:numPr>
          <w:ilvl w:val="0"/>
          <w:numId w:val="1"/>
        </w:numPr>
        <w:rPr>
          <w:rFonts w:ascii="Century Gothic" w:hAnsi="Century Gothic"/>
          <w:sz w:val="16"/>
          <w:szCs w:val="16"/>
        </w:rPr>
      </w:pPr>
      <w:r w:rsidRPr="00701133">
        <w:rPr>
          <w:rFonts w:ascii="Century Gothic" w:hAnsi="Century Gothic"/>
          <w:sz w:val="16"/>
          <w:szCs w:val="16"/>
        </w:rPr>
        <w:t>Sturing, per lokaal en centraal door windzon automaat</w:t>
      </w:r>
    </w:p>
    <w:p w:rsidR="00383DEE" w:rsidRPr="00701133" w:rsidRDefault="00383DEE" w:rsidP="00383DEE">
      <w:pPr>
        <w:rPr>
          <w:rFonts w:ascii="Century Gothic" w:hAnsi="Century Gothic"/>
          <w:sz w:val="16"/>
          <w:szCs w:val="16"/>
        </w:rPr>
      </w:pPr>
      <w:r w:rsidRPr="00701133">
        <w:rPr>
          <w:rFonts w:ascii="Century Gothic" w:hAnsi="Century Gothic"/>
          <w:sz w:val="16"/>
          <w:szCs w:val="16"/>
        </w:rPr>
        <w:t>Ten laste van aannemer : bekabeling  voor de sturing en voeding van de zonweringen</w:t>
      </w:r>
    </w:p>
    <w:p w:rsidR="00383DEE" w:rsidRPr="00701133" w:rsidRDefault="00383DEE" w:rsidP="00383DEE">
      <w:pPr>
        <w:pStyle w:val="Kop1"/>
        <w:rPr>
          <w:rFonts w:ascii="Century Gothic" w:hAnsi="Century Gothic"/>
          <w:sz w:val="16"/>
          <w:szCs w:val="16"/>
        </w:rPr>
      </w:pPr>
      <w:r w:rsidRPr="00701133">
        <w:rPr>
          <w:rFonts w:ascii="Century Gothic" w:hAnsi="Century Gothic"/>
          <w:sz w:val="16"/>
          <w:szCs w:val="16"/>
        </w:rPr>
        <w:t>Onderlat</w:t>
      </w:r>
    </w:p>
    <w:p w:rsidR="00383DEE" w:rsidRPr="00701133" w:rsidRDefault="00383DEE" w:rsidP="00383DEE">
      <w:pPr>
        <w:rPr>
          <w:rFonts w:ascii="Century Gothic" w:hAnsi="Century Gothic"/>
          <w:sz w:val="16"/>
          <w:szCs w:val="16"/>
        </w:rPr>
      </w:pPr>
      <w:r w:rsidRPr="00701133">
        <w:rPr>
          <w:rFonts w:ascii="Century Gothic" w:hAnsi="Century Gothic"/>
          <w:sz w:val="16"/>
          <w:szCs w:val="16"/>
        </w:rPr>
        <w:t xml:space="preserve">De onderlat bestaat uit een tweedelige </w:t>
      </w:r>
      <w:proofErr w:type="spellStart"/>
      <w:r w:rsidRPr="00701133">
        <w:rPr>
          <w:rFonts w:ascii="Century Gothic" w:hAnsi="Century Gothic"/>
          <w:sz w:val="16"/>
          <w:szCs w:val="16"/>
        </w:rPr>
        <w:t>glijblok</w:t>
      </w:r>
      <w:proofErr w:type="spellEnd"/>
      <w:r w:rsidRPr="00701133">
        <w:rPr>
          <w:rFonts w:ascii="Century Gothic" w:hAnsi="Century Gothic"/>
          <w:sz w:val="16"/>
          <w:szCs w:val="16"/>
        </w:rPr>
        <w:t xml:space="preserve"> links en rechts en een </w:t>
      </w:r>
      <w:proofErr w:type="spellStart"/>
      <w:r w:rsidRPr="00701133">
        <w:rPr>
          <w:rFonts w:ascii="Century Gothic" w:hAnsi="Century Gothic"/>
          <w:sz w:val="16"/>
          <w:szCs w:val="16"/>
        </w:rPr>
        <w:t>geëxtrudeerd</w:t>
      </w:r>
      <w:proofErr w:type="spellEnd"/>
      <w:r w:rsidRPr="00701133">
        <w:rPr>
          <w:rFonts w:ascii="Century Gothic" w:hAnsi="Century Gothic"/>
          <w:sz w:val="16"/>
          <w:szCs w:val="16"/>
        </w:rPr>
        <w:t xml:space="preserve"> aluminiumprofiel, hetgeen voorzien is van een </w:t>
      </w:r>
      <w:proofErr w:type="spellStart"/>
      <w:r w:rsidRPr="00701133">
        <w:rPr>
          <w:rFonts w:ascii="Century Gothic" w:hAnsi="Century Gothic"/>
          <w:sz w:val="16"/>
          <w:szCs w:val="16"/>
        </w:rPr>
        <w:t>poedercoating</w:t>
      </w:r>
      <w:proofErr w:type="spellEnd"/>
      <w:r w:rsidRPr="00701133">
        <w:rPr>
          <w:rFonts w:ascii="Century Gothic" w:hAnsi="Century Gothic"/>
          <w:sz w:val="16"/>
          <w:szCs w:val="16"/>
        </w:rPr>
        <w:t xml:space="preserve"> (kleur te kiezen door de architect).  Het profiel is voorzien van een kamer voor een </w:t>
      </w:r>
      <w:proofErr w:type="spellStart"/>
      <w:r w:rsidRPr="00701133">
        <w:rPr>
          <w:rFonts w:ascii="Century Gothic" w:hAnsi="Century Gothic"/>
          <w:sz w:val="16"/>
          <w:szCs w:val="16"/>
        </w:rPr>
        <w:t>verzwaringsijzer</w:t>
      </w:r>
      <w:proofErr w:type="spellEnd"/>
      <w:r w:rsidRPr="00701133">
        <w:rPr>
          <w:rFonts w:ascii="Century Gothic" w:hAnsi="Century Gothic"/>
          <w:sz w:val="16"/>
          <w:szCs w:val="16"/>
        </w:rPr>
        <w:t xml:space="preserve">, een sleufje aan de onderzijde voor een </w:t>
      </w:r>
      <w:proofErr w:type="spellStart"/>
      <w:r w:rsidRPr="00701133">
        <w:rPr>
          <w:rFonts w:ascii="Century Gothic" w:hAnsi="Century Gothic"/>
          <w:sz w:val="16"/>
          <w:szCs w:val="16"/>
        </w:rPr>
        <w:t>dempingsrubber</w:t>
      </w:r>
      <w:proofErr w:type="spellEnd"/>
      <w:r w:rsidRPr="00701133">
        <w:rPr>
          <w:rFonts w:ascii="Century Gothic" w:hAnsi="Century Gothic"/>
          <w:sz w:val="16"/>
          <w:szCs w:val="16"/>
        </w:rPr>
        <w:t xml:space="preserve"> en een doekgleuf voor een schroefloze bevestiging van het doek d.m.v. een doekpees.</w:t>
      </w:r>
    </w:p>
    <w:p w:rsidR="00383DEE" w:rsidRPr="00701133" w:rsidRDefault="00383DEE" w:rsidP="00383DEE">
      <w:pPr>
        <w:pStyle w:val="Kop1"/>
        <w:rPr>
          <w:rFonts w:ascii="Century Gothic" w:hAnsi="Century Gothic"/>
          <w:sz w:val="16"/>
          <w:szCs w:val="16"/>
        </w:rPr>
      </w:pPr>
      <w:r w:rsidRPr="00701133">
        <w:rPr>
          <w:rFonts w:ascii="Century Gothic" w:hAnsi="Century Gothic"/>
          <w:sz w:val="16"/>
          <w:szCs w:val="16"/>
        </w:rPr>
        <w:t>Geleiders</w:t>
      </w:r>
    </w:p>
    <w:p w:rsidR="00383DEE" w:rsidRPr="00701133" w:rsidRDefault="00383DEE" w:rsidP="00383DEE">
      <w:pPr>
        <w:rPr>
          <w:rFonts w:ascii="Century Gothic" w:hAnsi="Century Gothic"/>
          <w:sz w:val="16"/>
          <w:szCs w:val="16"/>
        </w:rPr>
      </w:pPr>
      <w:r w:rsidRPr="00701133">
        <w:rPr>
          <w:rFonts w:ascii="Century Gothic" w:hAnsi="Century Gothic"/>
          <w:sz w:val="16"/>
          <w:szCs w:val="16"/>
        </w:rPr>
        <w:t xml:space="preserve">De geleiders bestaan uit een vast basisdeel en een demonteerbaar scharnierdeel, beide uit </w:t>
      </w:r>
      <w:proofErr w:type="spellStart"/>
      <w:r w:rsidRPr="00701133">
        <w:rPr>
          <w:rFonts w:ascii="Century Gothic" w:hAnsi="Century Gothic"/>
          <w:sz w:val="16"/>
          <w:szCs w:val="16"/>
        </w:rPr>
        <w:t>geëxtrudeerd</w:t>
      </w:r>
      <w:proofErr w:type="spellEnd"/>
      <w:r w:rsidRPr="00701133">
        <w:rPr>
          <w:rFonts w:ascii="Century Gothic" w:hAnsi="Century Gothic"/>
          <w:sz w:val="16"/>
          <w:szCs w:val="16"/>
        </w:rPr>
        <w:t xml:space="preserve"> aluminium en voorzien van een </w:t>
      </w:r>
      <w:proofErr w:type="spellStart"/>
      <w:r w:rsidRPr="00701133">
        <w:rPr>
          <w:rFonts w:ascii="Century Gothic" w:hAnsi="Century Gothic"/>
          <w:sz w:val="16"/>
          <w:szCs w:val="16"/>
        </w:rPr>
        <w:t>poedercoating</w:t>
      </w:r>
      <w:proofErr w:type="spellEnd"/>
      <w:r w:rsidRPr="00701133">
        <w:rPr>
          <w:rFonts w:ascii="Century Gothic" w:hAnsi="Century Gothic"/>
          <w:sz w:val="16"/>
          <w:szCs w:val="16"/>
        </w:rPr>
        <w:t>.  In het scharnierdeel bevindt zich een kunststof houder met ritsprofiel welke het doek strak spant. Aan de onderzijde zorgt een eindplaat als begrenzing voor de onderlat.</w:t>
      </w:r>
    </w:p>
    <w:p w:rsidR="00383DEE" w:rsidRPr="00701133" w:rsidRDefault="00383DEE" w:rsidP="00383DEE">
      <w:pPr>
        <w:rPr>
          <w:rFonts w:ascii="Century Gothic" w:hAnsi="Century Gothic"/>
          <w:sz w:val="16"/>
          <w:szCs w:val="16"/>
        </w:rPr>
      </w:pPr>
      <w:r w:rsidRPr="00701133">
        <w:rPr>
          <w:rFonts w:ascii="Century Gothic" w:hAnsi="Century Gothic"/>
          <w:sz w:val="16"/>
          <w:szCs w:val="16"/>
        </w:rPr>
        <w:t xml:space="preserve">Bij gebruik van horren wordt een clipprofiel gebruikt waarop de geleider wordt </w:t>
      </w:r>
      <w:proofErr w:type="spellStart"/>
      <w:r w:rsidRPr="00701133">
        <w:rPr>
          <w:rFonts w:ascii="Century Gothic" w:hAnsi="Century Gothic"/>
          <w:sz w:val="16"/>
          <w:szCs w:val="16"/>
        </w:rPr>
        <w:t>vastgeklikt</w:t>
      </w:r>
      <w:proofErr w:type="spellEnd"/>
      <w:r w:rsidRPr="00701133">
        <w:rPr>
          <w:rFonts w:ascii="Century Gothic" w:hAnsi="Century Gothic"/>
          <w:sz w:val="16"/>
          <w:szCs w:val="16"/>
        </w:rPr>
        <w:t xml:space="preserve">. </w:t>
      </w:r>
    </w:p>
    <w:p w:rsidR="00383DEE" w:rsidRPr="00701133" w:rsidRDefault="00383DEE" w:rsidP="00383DEE">
      <w:pPr>
        <w:rPr>
          <w:rFonts w:ascii="Century Gothic" w:hAnsi="Century Gothic"/>
          <w:sz w:val="16"/>
          <w:szCs w:val="16"/>
        </w:rPr>
      </w:pPr>
      <w:r w:rsidRPr="00701133">
        <w:rPr>
          <w:rFonts w:ascii="Century Gothic" w:hAnsi="Century Gothic"/>
          <w:sz w:val="16"/>
          <w:szCs w:val="16"/>
        </w:rPr>
        <w:t>Uitwendige maten van de geleiders :  122 x 40 mm of 142 x 40 mm bij gebruik van clipprofiel.</w:t>
      </w:r>
    </w:p>
    <w:p w:rsidR="00383DEE" w:rsidRPr="00701133" w:rsidRDefault="00383DEE" w:rsidP="00383DEE">
      <w:pPr>
        <w:rPr>
          <w:rFonts w:ascii="Century Gothic" w:hAnsi="Century Gothic"/>
          <w:sz w:val="16"/>
          <w:szCs w:val="16"/>
        </w:rPr>
      </w:pPr>
      <w:r w:rsidRPr="00701133">
        <w:rPr>
          <w:rFonts w:ascii="Century Gothic" w:hAnsi="Century Gothic"/>
          <w:sz w:val="16"/>
          <w:szCs w:val="16"/>
        </w:rPr>
        <w:lastRenderedPageBreak/>
        <w:t xml:space="preserve">Door de lipjes  van de houder naast elkaar toe te drukken, kan men eenvoudig de houder met zijn ritsprofiel uit het </w:t>
      </w:r>
      <w:proofErr w:type="spellStart"/>
      <w:r w:rsidRPr="00701133">
        <w:rPr>
          <w:rFonts w:ascii="Century Gothic" w:hAnsi="Century Gothic"/>
          <w:sz w:val="16"/>
          <w:szCs w:val="16"/>
        </w:rPr>
        <w:t>geleidersprofiel</w:t>
      </w:r>
      <w:proofErr w:type="spellEnd"/>
      <w:r w:rsidRPr="00701133">
        <w:rPr>
          <w:rFonts w:ascii="Century Gothic" w:hAnsi="Century Gothic"/>
          <w:sz w:val="16"/>
          <w:szCs w:val="16"/>
        </w:rPr>
        <w:t xml:space="preserve"> klikken. RVS veertjes zijn voor de duurzaamheid voorzien op het ritsprofiel.</w:t>
      </w:r>
    </w:p>
    <w:p w:rsidR="00383DEE" w:rsidRPr="00701133" w:rsidRDefault="00383DEE" w:rsidP="00383DEE">
      <w:pPr>
        <w:pStyle w:val="Kop1"/>
        <w:rPr>
          <w:rFonts w:ascii="Century Gothic" w:hAnsi="Century Gothic"/>
          <w:sz w:val="16"/>
          <w:szCs w:val="16"/>
        </w:rPr>
      </w:pPr>
      <w:r w:rsidRPr="00701133">
        <w:rPr>
          <w:rFonts w:ascii="Century Gothic" w:hAnsi="Century Gothic"/>
          <w:sz w:val="16"/>
          <w:szCs w:val="16"/>
        </w:rPr>
        <w:t>Windklasse</w:t>
      </w:r>
    </w:p>
    <w:p w:rsidR="00383DEE" w:rsidRPr="00701133" w:rsidRDefault="00383DEE" w:rsidP="00383DEE">
      <w:pPr>
        <w:rPr>
          <w:rFonts w:ascii="Century Gothic" w:hAnsi="Century Gothic"/>
          <w:sz w:val="16"/>
          <w:szCs w:val="16"/>
        </w:rPr>
      </w:pPr>
      <w:r w:rsidRPr="00701133">
        <w:rPr>
          <w:rFonts w:ascii="Century Gothic" w:hAnsi="Century Gothic"/>
          <w:sz w:val="16"/>
          <w:szCs w:val="16"/>
        </w:rPr>
        <w:t xml:space="preserve">Deze voldoen aan een windsnelheid klasse 3 – EN13561.                                                               </w:t>
      </w:r>
      <w:r w:rsidR="001B3B39">
        <w:rPr>
          <w:rFonts w:ascii="Century Gothic" w:hAnsi="Century Gothic"/>
          <w:sz w:val="16"/>
          <w:szCs w:val="16"/>
        </w:rPr>
        <w:t xml:space="preserve">                       </w:t>
      </w:r>
      <w:r w:rsidRPr="00701133">
        <w:rPr>
          <w:rFonts w:ascii="Century Gothic" w:hAnsi="Century Gothic"/>
          <w:sz w:val="16"/>
          <w:szCs w:val="16"/>
        </w:rPr>
        <w:t xml:space="preserve">       Testresultaten volgens WTCB gaan bij constante druk tot 1000Pa (tot &gt;140km/u) en een gemiddelde afmeting van 3,5 x 3m</w:t>
      </w:r>
    </w:p>
    <w:p w:rsidR="00383DEE" w:rsidRPr="00701133" w:rsidRDefault="00383DEE" w:rsidP="00383DEE">
      <w:pPr>
        <w:pStyle w:val="Kop1"/>
        <w:rPr>
          <w:rFonts w:ascii="Century Gothic" w:hAnsi="Century Gothic"/>
          <w:sz w:val="16"/>
          <w:szCs w:val="16"/>
        </w:rPr>
      </w:pPr>
      <w:r w:rsidRPr="00701133">
        <w:rPr>
          <w:rFonts w:ascii="Century Gothic" w:hAnsi="Century Gothic"/>
          <w:sz w:val="16"/>
          <w:szCs w:val="16"/>
        </w:rPr>
        <w:t>Doek</w:t>
      </w:r>
    </w:p>
    <w:p w:rsidR="00383DEE" w:rsidRPr="00701133" w:rsidRDefault="001B3B39" w:rsidP="00383DEE">
      <w:pPr>
        <w:numPr>
          <w:ilvl w:val="0"/>
          <w:numId w:val="2"/>
        </w:numPr>
        <w:spacing w:after="0" w:line="240" w:lineRule="auto"/>
        <w:rPr>
          <w:rFonts w:ascii="Century Gothic" w:hAnsi="Century Gothic"/>
          <w:i/>
          <w:sz w:val="16"/>
          <w:szCs w:val="16"/>
          <w:u w:val="single"/>
        </w:rPr>
      </w:pPr>
      <w:r>
        <w:rPr>
          <w:rFonts w:ascii="Century Gothic" w:hAnsi="Century Gothic"/>
          <w:i/>
          <w:sz w:val="16"/>
          <w:szCs w:val="16"/>
          <w:u w:val="single"/>
        </w:rPr>
        <w:t>Serge</w:t>
      </w:r>
      <w:r w:rsidR="00383DEE" w:rsidRPr="00701133">
        <w:rPr>
          <w:rFonts w:ascii="Century Gothic" w:hAnsi="Century Gothic"/>
          <w:i/>
          <w:sz w:val="16"/>
          <w:szCs w:val="16"/>
          <w:u w:val="single"/>
        </w:rPr>
        <w:t xml:space="preserve"> </w:t>
      </w:r>
    </w:p>
    <w:p w:rsidR="001B3B39" w:rsidRPr="000D0807" w:rsidRDefault="00383DEE" w:rsidP="001B3B39">
      <w:pPr>
        <w:ind w:right="-284"/>
        <w:jc w:val="both"/>
        <w:rPr>
          <w:rFonts w:ascii="Century Gothic" w:hAnsi="Century Gothic"/>
          <w:sz w:val="16"/>
          <w:szCs w:val="16"/>
        </w:rPr>
      </w:pPr>
      <w:r w:rsidRPr="00701133">
        <w:rPr>
          <w:rFonts w:ascii="Century Gothic" w:hAnsi="Century Gothic"/>
          <w:sz w:val="16"/>
          <w:szCs w:val="16"/>
        </w:rPr>
        <w:t xml:space="preserve">Het is een doorzichtig en lichtremmend weefsel dat bestaat uit glasvezeldraden die vooraf omhuld zijn met kunststof op basis van PVC en gekleurd in de massa. Het weefsel is </w:t>
      </w:r>
      <w:proofErr w:type="spellStart"/>
      <w:r w:rsidRPr="00701133">
        <w:rPr>
          <w:rFonts w:ascii="Century Gothic" w:hAnsi="Century Gothic"/>
          <w:sz w:val="16"/>
          <w:szCs w:val="16"/>
        </w:rPr>
        <w:t>onvervormbaar</w:t>
      </w:r>
      <w:proofErr w:type="spellEnd"/>
      <w:r w:rsidRPr="00701133">
        <w:rPr>
          <w:rFonts w:ascii="Century Gothic" w:hAnsi="Century Gothic"/>
          <w:sz w:val="16"/>
          <w:szCs w:val="16"/>
        </w:rPr>
        <w:t xml:space="preserve">, ongevoelig voor vocht en warmte, onbederfelijk en bestand tegen het licht. De verticale zijboorden van het weefsel worden versterkt door een hoogfrequent </w:t>
      </w:r>
      <w:proofErr w:type="spellStart"/>
      <w:r w:rsidRPr="00701133">
        <w:rPr>
          <w:rFonts w:ascii="Century Gothic" w:hAnsi="Century Gothic"/>
          <w:sz w:val="16"/>
          <w:szCs w:val="16"/>
        </w:rPr>
        <w:t>opgelaste</w:t>
      </w:r>
      <w:proofErr w:type="spellEnd"/>
      <w:r w:rsidRPr="00701133">
        <w:rPr>
          <w:rFonts w:ascii="Century Gothic" w:hAnsi="Century Gothic"/>
          <w:sz w:val="16"/>
          <w:szCs w:val="16"/>
        </w:rPr>
        <w:t xml:space="preserve"> ritssluiting (aan de </w:t>
      </w:r>
      <w:proofErr w:type="spellStart"/>
      <w:r w:rsidRPr="00701133">
        <w:rPr>
          <w:rFonts w:ascii="Century Gothic" w:hAnsi="Century Gothic"/>
          <w:sz w:val="16"/>
          <w:szCs w:val="16"/>
        </w:rPr>
        <w:t>niet-zichtzijde</w:t>
      </w:r>
      <w:proofErr w:type="spellEnd"/>
      <w:r w:rsidRPr="00701133">
        <w:rPr>
          <w:rFonts w:ascii="Century Gothic" w:hAnsi="Century Gothic"/>
          <w:sz w:val="16"/>
          <w:szCs w:val="16"/>
        </w:rPr>
        <w:t xml:space="preserve">).  De onderzijde wordt versterkt door een omgelegde versterkingsband. De donkerste zijde wordt aan de buitenzijde of zichtzijde geplaatst. Bij hoogtes groter dan </w:t>
      </w:r>
      <w:smartTag w:uri="urn:schemas-microsoft-com:office:smarttags" w:element="metricconverter">
        <w:smartTagPr>
          <w:attr w:name="ProductID" w:val="2.500 mm"/>
        </w:smartTagPr>
        <w:r w:rsidRPr="00701133">
          <w:rPr>
            <w:rFonts w:ascii="Century Gothic" w:hAnsi="Century Gothic"/>
            <w:sz w:val="16"/>
            <w:szCs w:val="16"/>
          </w:rPr>
          <w:t>2.500 mm</w:t>
        </w:r>
      </w:smartTag>
      <w:r w:rsidRPr="00701133">
        <w:rPr>
          <w:rFonts w:ascii="Century Gothic" w:hAnsi="Century Gothic"/>
          <w:sz w:val="16"/>
          <w:szCs w:val="16"/>
        </w:rPr>
        <w:t xml:space="preserve"> wordt er een horizontale lasnaad voorzien.</w:t>
      </w:r>
    </w:p>
    <w:p w:rsidR="001B3B39" w:rsidRPr="004A656E" w:rsidRDefault="001B3B39" w:rsidP="001B3B39">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Gewicht per </w:t>
      </w:r>
      <w:proofErr w:type="spellStart"/>
      <w:r w:rsidRPr="004A656E">
        <w:rPr>
          <w:rFonts w:ascii="Century Gothic" w:eastAsia="Calibri" w:hAnsi="Century Gothic" w:cs="Times New Roman"/>
          <w:sz w:val="16"/>
          <w:szCs w:val="16"/>
        </w:rPr>
        <w:t>m²</w:t>
      </w:r>
      <w:proofErr w:type="spellEnd"/>
      <w:r w:rsidRPr="004A656E">
        <w:rPr>
          <w:rFonts w:ascii="Century Gothic" w:eastAsia="Calibri" w:hAnsi="Century Gothic" w:cs="Times New Roman"/>
          <w:sz w:val="16"/>
          <w:szCs w:val="16"/>
        </w:rPr>
        <w:t>: ca. 525 gr/</w:t>
      </w:r>
      <w:proofErr w:type="spellStart"/>
      <w:r w:rsidRPr="004A656E">
        <w:rPr>
          <w:rFonts w:ascii="Century Gothic" w:eastAsia="Calibri" w:hAnsi="Century Gothic" w:cs="Times New Roman"/>
          <w:sz w:val="16"/>
          <w:szCs w:val="16"/>
        </w:rPr>
        <w:t>m²</w:t>
      </w:r>
      <w:proofErr w:type="spellEnd"/>
      <w:r w:rsidRPr="004A656E">
        <w:rPr>
          <w:rFonts w:ascii="Century Gothic" w:eastAsia="Calibri" w:hAnsi="Century Gothic" w:cs="Times New Roman"/>
          <w:sz w:val="16"/>
          <w:szCs w:val="16"/>
        </w:rPr>
        <w:t xml:space="preserve"> </w:t>
      </w:r>
    </w:p>
    <w:p w:rsidR="001B3B39" w:rsidRPr="004A656E" w:rsidRDefault="001B3B39" w:rsidP="001B3B39">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 xml:space="preserve">Dikte: </w:t>
      </w:r>
      <w:smartTag w:uri="urn:schemas-microsoft-com:office:smarttags" w:element="metricconverter">
        <w:smartTagPr>
          <w:attr w:name="ProductID" w:val="0,84 mm"/>
        </w:smartTagPr>
        <w:r w:rsidRPr="004A656E">
          <w:rPr>
            <w:rFonts w:ascii="Century Gothic" w:eastAsia="Calibri" w:hAnsi="Century Gothic" w:cs="Times New Roman"/>
            <w:sz w:val="16"/>
            <w:szCs w:val="16"/>
          </w:rPr>
          <w:t>0,84 mm</w:t>
        </w:r>
      </w:smartTag>
    </w:p>
    <w:p w:rsidR="001B3B39" w:rsidRPr="004A656E" w:rsidRDefault="001B3B39" w:rsidP="001B3B39">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Classificatie tegen brandbaarheid: M1</w:t>
      </w:r>
    </w:p>
    <w:p w:rsidR="00701133" w:rsidRDefault="001B3B39" w:rsidP="00383DEE">
      <w:pPr>
        <w:numPr>
          <w:ilvl w:val="0"/>
          <w:numId w:val="1"/>
        </w:numPr>
        <w:spacing w:after="0" w:line="240" w:lineRule="auto"/>
        <w:rPr>
          <w:rFonts w:ascii="Century Gothic" w:hAnsi="Century Gothic"/>
          <w:sz w:val="16"/>
          <w:szCs w:val="16"/>
        </w:rPr>
      </w:pPr>
      <w:r w:rsidRPr="004A656E">
        <w:rPr>
          <w:rFonts w:ascii="Century Gothic" w:eastAsia="Calibri" w:hAnsi="Century Gothic" w:cs="Times New Roman"/>
          <w:sz w:val="16"/>
          <w:szCs w:val="16"/>
        </w:rPr>
        <w:t>Kleur: te bepalen door de leidinggevende architect</w:t>
      </w:r>
    </w:p>
    <w:p w:rsidR="001B3B39" w:rsidRPr="001B3B39" w:rsidRDefault="001B3B39" w:rsidP="001B3B39">
      <w:pPr>
        <w:spacing w:after="0" w:line="240" w:lineRule="auto"/>
        <w:ind w:left="360"/>
        <w:rPr>
          <w:rFonts w:ascii="Century Gothic" w:hAnsi="Century Gothic"/>
          <w:sz w:val="16"/>
          <w:szCs w:val="16"/>
        </w:rPr>
      </w:pPr>
    </w:p>
    <w:p w:rsidR="00383DEE" w:rsidRPr="00701133" w:rsidRDefault="00383DEE" w:rsidP="00383DEE">
      <w:pPr>
        <w:numPr>
          <w:ilvl w:val="0"/>
          <w:numId w:val="2"/>
        </w:numPr>
        <w:spacing w:after="0" w:line="240" w:lineRule="auto"/>
        <w:rPr>
          <w:rFonts w:ascii="Century Gothic" w:hAnsi="Century Gothic"/>
          <w:i/>
          <w:sz w:val="16"/>
          <w:szCs w:val="16"/>
          <w:u w:val="single"/>
        </w:rPr>
      </w:pPr>
      <w:proofErr w:type="spellStart"/>
      <w:r w:rsidRPr="00701133">
        <w:rPr>
          <w:rFonts w:ascii="Century Gothic" w:hAnsi="Century Gothic"/>
          <w:i/>
          <w:sz w:val="16"/>
          <w:szCs w:val="16"/>
          <w:u w:val="single"/>
        </w:rPr>
        <w:t>Soltis</w:t>
      </w:r>
      <w:proofErr w:type="spellEnd"/>
      <w:r w:rsidRPr="00701133">
        <w:rPr>
          <w:rFonts w:ascii="Century Gothic" w:hAnsi="Century Gothic"/>
          <w:i/>
          <w:sz w:val="16"/>
          <w:szCs w:val="16"/>
          <w:u w:val="single"/>
        </w:rPr>
        <w:t xml:space="preserve"> 86 / </w:t>
      </w:r>
      <w:proofErr w:type="spellStart"/>
      <w:r w:rsidRPr="00701133">
        <w:rPr>
          <w:rFonts w:ascii="Century Gothic" w:hAnsi="Century Gothic"/>
          <w:i/>
          <w:sz w:val="16"/>
          <w:szCs w:val="16"/>
          <w:u w:val="single"/>
        </w:rPr>
        <w:t>Soltis</w:t>
      </w:r>
      <w:proofErr w:type="spellEnd"/>
      <w:r w:rsidRPr="00701133">
        <w:rPr>
          <w:rFonts w:ascii="Century Gothic" w:hAnsi="Century Gothic"/>
          <w:i/>
          <w:sz w:val="16"/>
          <w:szCs w:val="16"/>
          <w:u w:val="single"/>
        </w:rPr>
        <w:t xml:space="preserve"> 92</w:t>
      </w:r>
    </w:p>
    <w:p w:rsidR="00383DEE" w:rsidRPr="00701133" w:rsidRDefault="00383DEE" w:rsidP="00383DEE">
      <w:pPr>
        <w:ind w:right="-284"/>
        <w:jc w:val="both"/>
        <w:rPr>
          <w:rFonts w:ascii="Century Gothic" w:hAnsi="Century Gothic"/>
          <w:sz w:val="16"/>
          <w:szCs w:val="16"/>
        </w:rPr>
      </w:pPr>
      <w:r w:rsidRPr="00701133">
        <w:rPr>
          <w:rFonts w:ascii="Century Gothic" w:hAnsi="Century Gothic"/>
          <w:sz w:val="16"/>
          <w:szCs w:val="16"/>
        </w:rPr>
        <w:t xml:space="preserve">Het zijn doorzichtige en lichtremmende weefsels, bestaande uit geweven polyesterdraden die onder grote spanning zijn uitgerekt en gefixeerd met een </w:t>
      </w:r>
      <w:proofErr w:type="spellStart"/>
      <w:r w:rsidRPr="00701133">
        <w:rPr>
          <w:rFonts w:ascii="Century Gothic" w:hAnsi="Century Gothic"/>
          <w:sz w:val="16"/>
          <w:szCs w:val="16"/>
        </w:rPr>
        <w:t>Plastisol-laag</w:t>
      </w:r>
      <w:proofErr w:type="spellEnd"/>
      <w:r w:rsidRPr="00701133">
        <w:rPr>
          <w:rFonts w:ascii="Century Gothic" w:hAnsi="Century Gothic"/>
          <w:sz w:val="16"/>
          <w:szCs w:val="16"/>
        </w:rPr>
        <w:t xml:space="preserve">.  De weefsels zijn tweezijdig vernist, waardoor de doeken een uitstekende bescherming tegen </w:t>
      </w:r>
      <w:proofErr w:type="spellStart"/>
      <w:r w:rsidRPr="00701133">
        <w:rPr>
          <w:rFonts w:ascii="Century Gothic" w:hAnsi="Century Gothic"/>
          <w:sz w:val="16"/>
          <w:szCs w:val="16"/>
        </w:rPr>
        <w:t>UV-stralen</w:t>
      </w:r>
      <w:proofErr w:type="spellEnd"/>
      <w:r w:rsidRPr="00701133">
        <w:rPr>
          <w:rFonts w:ascii="Century Gothic" w:hAnsi="Century Gothic"/>
          <w:sz w:val="16"/>
          <w:szCs w:val="16"/>
        </w:rPr>
        <w:t xml:space="preserve"> hebben en waardoor ze vuilafstotend zijn.  De verticale zijboorden van het weefsel worden versterkt door een hoogfrequent </w:t>
      </w:r>
      <w:proofErr w:type="spellStart"/>
      <w:r w:rsidRPr="00701133">
        <w:rPr>
          <w:rFonts w:ascii="Century Gothic" w:hAnsi="Century Gothic"/>
          <w:sz w:val="16"/>
          <w:szCs w:val="16"/>
        </w:rPr>
        <w:t>opgelaste</w:t>
      </w:r>
      <w:proofErr w:type="spellEnd"/>
      <w:r w:rsidRPr="00701133">
        <w:rPr>
          <w:rFonts w:ascii="Century Gothic" w:hAnsi="Century Gothic"/>
          <w:sz w:val="16"/>
          <w:szCs w:val="16"/>
        </w:rPr>
        <w:t xml:space="preserve"> ritssluiting (aan de </w:t>
      </w:r>
      <w:proofErr w:type="spellStart"/>
      <w:r w:rsidRPr="00701133">
        <w:rPr>
          <w:rFonts w:ascii="Century Gothic" w:hAnsi="Century Gothic"/>
          <w:sz w:val="16"/>
          <w:szCs w:val="16"/>
        </w:rPr>
        <w:t>niet-zichtzijde</w:t>
      </w:r>
      <w:proofErr w:type="spellEnd"/>
      <w:r w:rsidRPr="00701133">
        <w:rPr>
          <w:rFonts w:ascii="Century Gothic" w:hAnsi="Century Gothic"/>
          <w:sz w:val="16"/>
          <w:szCs w:val="16"/>
        </w:rPr>
        <w:t xml:space="preserve">).  De onderzijde wordt versterkt door een omgelegde versterkingsband.  Bij hoogtes groter dan </w:t>
      </w:r>
      <w:smartTag w:uri="urn:schemas-microsoft-com:office:smarttags" w:element="metricconverter">
        <w:smartTagPr>
          <w:attr w:name="ProductID" w:val="1.770 mm"/>
        </w:smartTagPr>
        <w:r w:rsidRPr="00701133">
          <w:rPr>
            <w:rFonts w:ascii="Century Gothic" w:hAnsi="Century Gothic"/>
            <w:sz w:val="16"/>
            <w:szCs w:val="16"/>
          </w:rPr>
          <w:t>1.770 mm</w:t>
        </w:r>
      </w:smartTag>
      <w:r w:rsidRPr="00701133">
        <w:rPr>
          <w:rFonts w:ascii="Century Gothic" w:hAnsi="Century Gothic"/>
          <w:sz w:val="16"/>
          <w:szCs w:val="16"/>
        </w:rPr>
        <w:t xml:space="preserve"> wordt er voor beide een horizontale lasnaad voorzien.</w:t>
      </w:r>
    </w:p>
    <w:p w:rsidR="000D0807" w:rsidRPr="004A656E" w:rsidRDefault="000D0807" w:rsidP="000D0807">
      <w:pPr>
        <w:numPr>
          <w:ilvl w:val="0"/>
          <w:numId w:val="1"/>
        </w:numPr>
        <w:spacing w:after="0" w:line="240" w:lineRule="auto"/>
        <w:rPr>
          <w:rFonts w:ascii="Century Gothic" w:eastAsia="Calibri" w:hAnsi="Century Gothic" w:cs="Times New Roman"/>
          <w:sz w:val="16"/>
          <w:szCs w:val="16"/>
        </w:rPr>
      </w:pPr>
      <w:r>
        <w:rPr>
          <w:rFonts w:ascii="Century Gothic" w:eastAsia="Calibri" w:hAnsi="Century Gothic" w:cs="Times New Roman"/>
          <w:sz w:val="16"/>
          <w:szCs w:val="16"/>
        </w:rPr>
        <w:t xml:space="preserve">Gewicht per </w:t>
      </w:r>
      <w:proofErr w:type="spellStart"/>
      <w:r>
        <w:rPr>
          <w:rFonts w:ascii="Century Gothic" w:eastAsia="Calibri" w:hAnsi="Century Gothic" w:cs="Times New Roman"/>
          <w:sz w:val="16"/>
          <w:szCs w:val="16"/>
        </w:rPr>
        <w:t>m²</w:t>
      </w:r>
      <w:proofErr w:type="spellEnd"/>
      <w:r>
        <w:rPr>
          <w:rFonts w:ascii="Century Gothic" w:eastAsia="Calibri" w:hAnsi="Century Gothic" w:cs="Times New Roman"/>
          <w:sz w:val="16"/>
          <w:szCs w:val="16"/>
        </w:rPr>
        <w:t>: ca. 380-420</w:t>
      </w:r>
      <w:r w:rsidRPr="004A656E">
        <w:rPr>
          <w:rFonts w:ascii="Century Gothic" w:eastAsia="Calibri" w:hAnsi="Century Gothic" w:cs="Times New Roman"/>
          <w:sz w:val="16"/>
          <w:szCs w:val="16"/>
        </w:rPr>
        <w:t xml:space="preserve"> gr/</w:t>
      </w:r>
      <w:proofErr w:type="spellStart"/>
      <w:r w:rsidRPr="004A656E">
        <w:rPr>
          <w:rFonts w:ascii="Century Gothic" w:eastAsia="Calibri" w:hAnsi="Century Gothic" w:cs="Times New Roman"/>
          <w:sz w:val="16"/>
          <w:szCs w:val="16"/>
        </w:rPr>
        <w:t>m²</w:t>
      </w:r>
      <w:proofErr w:type="spellEnd"/>
      <w:r w:rsidRPr="004A656E">
        <w:rPr>
          <w:rFonts w:ascii="Century Gothic" w:eastAsia="Calibri" w:hAnsi="Century Gothic" w:cs="Times New Roman"/>
          <w:sz w:val="16"/>
          <w:szCs w:val="16"/>
        </w:rPr>
        <w:t xml:space="preserve"> </w:t>
      </w:r>
      <w:r>
        <w:rPr>
          <w:rFonts w:ascii="Century Gothic" w:eastAsia="Calibri" w:hAnsi="Century Gothic" w:cs="Times New Roman"/>
          <w:sz w:val="16"/>
          <w:szCs w:val="16"/>
        </w:rPr>
        <w:t xml:space="preserve">- </w:t>
      </w:r>
    </w:p>
    <w:p w:rsidR="000D0807" w:rsidRPr="004A656E" w:rsidRDefault="000D0807" w:rsidP="000D0807">
      <w:pPr>
        <w:numPr>
          <w:ilvl w:val="0"/>
          <w:numId w:val="1"/>
        </w:numPr>
        <w:spacing w:after="0" w:line="240" w:lineRule="auto"/>
        <w:rPr>
          <w:rFonts w:ascii="Century Gothic" w:eastAsia="Calibri" w:hAnsi="Century Gothic" w:cs="Times New Roman"/>
          <w:sz w:val="16"/>
          <w:szCs w:val="16"/>
        </w:rPr>
      </w:pPr>
      <w:r>
        <w:rPr>
          <w:rFonts w:ascii="Century Gothic" w:eastAsia="Calibri" w:hAnsi="Century Gothic" w:cs="Times New Roman"/>
          <w:sz w:val="16"/>
          <w:szCs w:val="16"/>
        </w:rPr>
        <w:t>Dikte: 0,43-0,45</w:t>
      </w:r>
      <w:r w:rsidRPr="004A656E">
        <w:rPr>
          <w:rFonts w:ascii="Century Gothic" w:eastAsia="Calibri" w:hAnsi="Century Gothic" w:cs="Times New Roman"/>
          <w:sz w:val="16"/>
          <w:szCs w:val="16"/>
        </w:rPr>
        <w:t xml:space="preserve"> mm</w:t>
      </w:r>
    </w:p>
    <w:p w:rsidR="000D0807" w:rsidRPr="004A656E" w:rsidRDefault="000D0807" w:rsidP="000D0807">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Classificatie tegen brandbaarheid: M1</w:t>
      </w:r>
      <w:r>
        <w:rPr>
          <w:rFonts w:ascii="Century Gothic" w:eastAsia="Calibri" w:hAnsi="Century Gothic" w:cs="Times New Roman"/>
          <w:sz w:val="16"/>
          <w:szCs w:val="16"/>
        </w:rPr>
        <w:t>/B1</w:t>
      </w:r>
    </w:p>
    <w:p w:rsidR="000D0807" w:rsidRDefault="000D0807" w:rsidP="000D0807">
      <w:pPr>
        <w:numPr>
          <w:ilvl w:val="0"/>
          <w:numId w:val="1"/>
        </w:numPr>
        <w:spacing w:after="0" w:line="240" w:lineRule="auto"/>
        <w:rPr>
          <w:rFonts w:ascii="Century Gothic" w:hAnsi="Century Gothic"/>
          <w:sz w:val="16"/>
          <w:szCs w:val="16"/>
        </w:rPr>
      </w:pPr>
      <w:r w:rsidRPr="004A656E">
        <w:rPr>
          <w:rFonts w:ascii="Century Gothic" w:eastAsia="Calibri" w:hAnsi="Century Gothic" w:cs="Times New Roman"/>
          <w:sz w:val="16"/>
          <w:szCs w:val="16"/>
        </w:rPr>
        <w:t>Kleur: te bepalen door de leidinggevende architect</w:t>
      </w:r>
    </w:p>
    <w:p w:rsidR="00383DEE" w:rsidRDefault="00383DEE" w:rsidP="00383DEE">
      <w:pPr>
        <w:rPr>
          <w:rFonts w:ascii="Century Gothic" w:hAnsi="Century Gothic"/>
          <w:sz w:val="16"/>
          <w:szCs w:val="16"/>
          <w:highlight w:val="lightGray"/>
        </w:rPr>
      </w:pPr>
    </w:p>
    <w:p w:rsidR="000D0807" w:rsidRPr="00701133" w:rsidRDefault="000D0807" w:rsidP="00383DEE">
      <w:pPr>
        <w:rPr>
          <w:rFonts w:ascii="Century Gothic" w:hAnsi="Century Gothic"/>
          <w:sz w:val="16"/>
          <w:szCs w:val="16"/>
          <w:highlight w:val="lightGray"/>
        </w:rPr>
      </w:pPr>
    </w:p>
    <w:p w:rsidR="00383DEE" w:rsidRPr="00701133" w:rsidRDefault="00383DEE" w:rsidP="00383DEE">
      <w:pPr>
        <w:numPr>
          <w:ilvl w:val="0"/>
          <w:numId w:val="2"/>
        </w:numPr>
        <w:tabs>
          <w:tab w:val="left" w:pos="426"/>
        </w:tabs>
        <w:spacing w:after="0" w:line="240" w:lineRule="auto"/>
        <w:rPr>
          <w:rFonts w:ascii="Century Gothic" w:hAnsi="Century Gothic"/>
          <w:i/>
          <w:sz w:val="16"/>
          <w:szCs w:val="16"/>
          <w:u w:val="single"/>
        </w:rPr>
      </w:pPr>
      <w:r w:rsidRPr="00701133">
        <w:rPr>
          <w:rFonts w:ascii="Century Gothic" w:hAnsi="Century Gothic"/>
          <w:i/>
          <w:sz w:val="16"/>
          <w:szCs w:val="16"/>
          <w:u w:val="single"/>
        </w:rPr>
        <w:t xml:space="preserve">Black-out B92 </w:t>
      </w:r>
    </w:p>
    <w:p w:rsidR="00383DEE" w:rsidRDefault="00383DEE" w:rsidP="000D0807">
      <w:pPr>
        <w:ind w:right="-284"/>
        <w:jc w:val="both"/>
        <w:rPr>
          <w:rFonts w:ascii="Century Gothic" w:hAnsi="Century Gothic"/>
          <w:sz w:val="16"/>
          <w:szCs w:val="16"/>
        </w:rPr>
      </w:pPr>
      <w:r w:rsidRPr="00701133">
        <w:rPr>
          <w:rFonts w:ascii="Century Gothic" w:hAnsi="Century Gothic"/>
          <w:sz w:val="16"/>
          <w:szCs w:val="16"/>
        </w:rPr>
        <w:t xml:space="preserve">Het is een ondoorzichtig en verduisterend weefsel, bestaande uit geweven polyesterdraden die onder grote spanning zijn uitgerekt en gefixeerd met een </w:t>
      </w:r>
      <w:proofErr w:type="spellStart"/>
      <w:r w:rsidRPr="00701133">
        <w:rPr>
          <w:rFonts w:ascii="Century Gothic" w:hAnsi="Century Gothic"/>
          <w:sz w:val="16"/>
          <w:szCs w:val="16"/>
        </w:rPr>
        <w:t>Plastisol-laag</w:t>
      </w:r>
      <w:proofErr w:type="spellEnd"/>
      <w:r w:rsidRPr="00701133">
        <w:rPr>
          <w:rFonts w:ascii="Century Gothic" w:hAnsi="Century Gothic"/>
          <w:sz w:val="16"/>
          <w:szCs w:val="16"/>
        </w:rPr>
        <w:t xml:space="preserve"> (</w:t>
      </w:r>
      <w:proofErr w:type="spellStart"/>
      <w:r w:rsidRPr="00701133">
        <w:rPr>
          <w:rFonts w:ascii="Century Gothic" w:hAnsi="Century Gothic"/>
          <w:sz w:val="16"/>
          <w:szCs w:val="16"/>
        </w:rPr>
        <w:t>Soltis</w:t>
      </w:r>
      <w:proofErr w:type="spellEnd"/>
      <w:r w:rsidRPr="00701133">
        <w:rPr>
          <w:rFonts w:ascii="Century Gothic" w:hAnsi="Century Gothic"/>
          <w:sz w:val="16"/>
          <w:szCs w:val="16"/>
        </w:rPr>
        <w:t xml:space="preserve">).  Aan de vensterzijde van het doek zit een verduisterende PVC </w:t>
      </w:r>
      <w:proofErr w:type="spellStart"/>
      <w:r w:rsidRPr="00701133">
        <w:rPr>
          <w:rFonts w:ascii="Century Gothic" w:hAnsi="Century Gothic"/>
          <w:sz w:val="16"/>
          <w:szCs w:val="16"/>
        </w:rPr>
        <w:t>coating</w:t>
      </w:r>
      <w:proofErr w:type="spellEnd"/>
      <w:r w:rsidRPr="00701133">
        <w:rPr>
          <w:rFonts w:ascii="Century Gothic" w:hAnsi="Century Gothic"/>
          <w:sz w:val="16"/>
          <w:szCs w:val="16"/>
        </w:rPr>
        <w:t xml:space="preserve">.  De verticale zijboorden van het weefsel worden versterkt door een hoogfrequent </w:t>
      </w:r>
      <w:proofErr w:type="spellStart"/>
      <w:r w:rsidRPr="00701133">
        <w:rPr>
          <w:rFonts w:ascii="Century Gothic" w:hAnsi="Century Gothic"/>
          <w:sz w:val="16"/>
          <w:szCs w:val="16"/>
        </w:rPr>
        <w:t>opgelaste</w:t>
      </w:r>
      <w:proofErr w:type="spellEnd"/>
      <w:r w:rsidRPr="00701133">
        <w:rPr>
          <w:rFonts w:ascii="Century Gothic" w:hAnsi="Century Gothic"/>
          <w:sz w:val="16"/>
          <w:szCs w:val="16"/>
        </w:rPr>
        <w:t xml:space="preserve"> ritssluiting (aan de </w:t>
      </w:r>
      <w:proofErr w:type="spellStart"/>
      <w:r w:rsidRPr="00701133">
        <w:rPr>
          <w:rFonts w:ascii="Century Gothic" w:hAnsi="Century Gothic"/>
          <w:sz w:val="16"/>
          <w:szCs w:val="16"/>
        </w:rPr>
        <w:t>Soltis-zijde</w:t>
      </w:r>
      <w:proofErr w:type="spellEnd"/>
      <w:r w:rsidRPr="00701133">
        <w:rPr>
          <w:rFonts w:ascii="Century Gothic" w:hAnsi="Century Gothic"/>
          <w:sz w:val="16"/>
          <w:szCs w:val="16"/>
        </w:rPr>
        <w:t>).  De onderzijde wordt versterkt door een omgelegde versterkingsband. Bij hoogtes groter dan 1700 mm wordt er een horizontale lasnaad voorzien.</w:t>
      </w:r>
    </w:p>
    <w:p w:rsidR="001B3B39" w:rsidRPr="004A656E" w:rsidRDefault="001B3B39" w:rsidP="001B3B39">
      <w:pPr>
        <w:numPr>
          <w:ilvl w:val="0"/>
          <w:numId w:val="1"/>
        </w:numPr>
        <w:spacing w:after="0" w:line="240" w:lineRule="auto"/>
        <w:rPr>
          <w:rFonts w:ascii="Century Gothic" w:eastAsia="Calibri" w:hAnsi="Century Gothic" w:cs="Times New Roman"/>
          <w:sz w:val="16"/>
          <w:szCs w:val="16"/>
        </w:rPr>
      </w:pPr>
      <w:r>
        <w:rPr>
          <w:rFonts w:ascii="Century Gothic" w:hAnsi="Century Gothic"/>
          <w:sz w:val="16"/>
          <w:szCs w:val="16"/>
        </w:rPr>
        <w:t xml:space="preserve">Gewicht per </w:t>
      </w:r>
      <w:proofErr w:type="spellStart"/>
      <w:r>
        <w:rPr>
          <w:rFonts w:ascii="Century Gothic" w:hAnsi="Century Gothic"/>
          <w:sz w:val="16"/>
          <w:szCs w:val="16"/>
        </w:rPr>
        <w:t>m²</w:t>
      </w:r>
      <w:proofErr w:type="spellEnd"/>
      <w:r>
        <w:rPr>
          <w:rFonts w:ascii="Century Gothic" w:hAnsi="Century Gothic"/>
          <w:sz w:val="16"/>
          <w:szCs w:val="16"/>
        </w:rPr>
        <w:t>: ca. 650</w:t>
      </w:r>
      <w:r w:rsidRPr="004A656E">
        <w:rPr>
          <w:rFonts w:ascii="Century Gothic" w:eastAsia="Calibri" w:hAnsi="Century Gothic" w:cs="Times New Roman"/>
          <w:sz w:val="16"/>
          <w:szCs w:val="16"/>
        </w:rPr>
        <w:t xml:space="preserve"> gr/</w:t>
      </w:r>
      <w:proofErr w:type="spellStart"/>
      <w:r w:rsidRPr="004A656E">
        <w:rPr>
          <w:rFonts w:ascii="Century Gothic" w:eastAsia="Calibri" w:hAnsi="Century Gothic" w:cs="Times New Roman"/>
          <w:sz w:val="16"/>
          <w:szCs w:val="16"/>
        </w:rPr>
        <w:t>m²</w:t>
      </w:r>
      <w:proofErr w:type="spellEnd"/>
      <w:r w:rsidRPr="004A656E">
        <w:rPr>
          <w:rFonts w:ascii="Century Gothic" w:eastAsia="Calibri" w:hAnsi="Century Gothic" w:cs="Times New Roman"/>
          <w:sz w:val="16"/>
          <w:szCs w:val="16"/>
        </w:rPr>
        <w:t xml:space="preserve"> </w:t>
      </w:r>
    </w:p>
    <w:p w:rsidR="001B3B39" w:rsidRPr="004A656E" w:rsidRDefault="001B3B39" w:rsidP="001B3B39">
      <w:pPr>
        <w:numPr>
          <w:ilvl w:val="0"/>
          <w:numId w:val="1"/>
        </w:numPr>
        <w:spacing w:after="0" w:line="240" w:lineRule="auto"/>
        <w:rPr>
          <w:rFonts w:ascii="Century Gothic" w:eastAsia="Calibri" w:hAnsi="Century Gothic" w:cs="Times New Roman"/>
          <w:sz w:val="16"/>
          <w:szCs w:val="16"/>
        </w:rPr>
      </w:pPr>
      <w:r>
        <w:rPr>
          <w:rFonts w:ascii="Century Gothic" w:hAnsi="Century Gothic"/>
          <w:sz w:val="16"/>
          <w:szCs w:val="16"/>
        </w:rPr>
        <w:t>Dikte: 0,60</w:t>
      </w:r>
      <w:r w:rsidRPr="004A656E">
        <w:rPr>
          <w:rFonts w:ascii="Century Gothic" w:eastAsia="Calibri" w:hAnsi="Century Gothic" w:cs="Times New Roman"/>
          <w:sz w:val="16"/>
          <w:szCs w:val="16"/>
        </w:rPr>
        <w:t xml:space="preserve"> mm</w:t>
      </w:r>
    </w:p>
    <w:p w:rsidR="001B3B39" w:rsidRPr="004A656E" w:rsidRDefault="001B3B39" w:rsidP="001B3B39">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Classificatie tegen brandbaarheid</w:t>
      </w:r>
      <w:r>
        <w:rPr>
          <w:rFonts w:ascii="Century Gothic" w:hAnsi="Century Gothic"/>
          <w:sz w:val="16"/>
          <w:szCs w:val="16"/>
        </w:rPr>
        <w:t>: M2</w:t>
      </w:r>
    </w:p>
    <w:p w:rsidR="001B3B39" w:rsidRDefault="001B3B39" w:rsidP="001B3B39">
      <w:pPr>
        <w:numPr>
          <w:ilvl w:val="0"/>
          <w:numId w:val="1"/>
        </w:numPr>
        <w:spacing w:after="0" w:line="240" w:lineRule="auto"/>
        <w:rPr>
          <w:rFonts w:ascii="Century Gothic" w:eastAsia="Calibri" w:hAnsi="Century Gothic" w:cs="Times New Roman"/>
          <w:sz w:val="16"/>
          <w:szCs w:val="16"/>
        </w:rPr>
      </w:pPr>
      <w:r w:rsidRPr="004A656E">
        <w:rPr>
          <w:rFonts w:ascii="Century Gothic" w:eastAsia="Calibri" w:hAnsi="Century Gothic" w:cs="Times New Roman"/>
          <w:sz w:val="16"/>
          <w:szCs w:val="16"/>
        </w:rPr>
        <w:t>Kleur: te bepalen door de leidinggevende architect</w:t>
      </w:r>
    </w:p>
    <w:p w:rsidR="000D0807" w:rsidRPr="004A656E" w:rsidRDefault="000D0807" w:rsidP="000D0807">
      <w:pPr>
        <w:spacing w:after="0" w:line="240" w:lineRule="auto"/>
        <w:ind w:left="360"/>
        <w:rPr>
          <w:rFonts w:ascii="Century Gothic" w:eastAsia="Calibri" w:hAnsi="Century Gothic" w:cs="Times New Roman"/>
          <w:sz w:val="16"/>
          <w:szCs w:val="16"/>
        </w:rPr>
      </w:pPr>
    </w:p>
    <w:sectPr w:rsidR="000D0807" w:rsidRPr="004A656E" w:rsidSect="00275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6030"/>
    <w:multiLevelType w:val="singleLevel"/>
    <w:tmpl w:val="04130017"/>
    <w:lvl w:ilvl="0">
      <w:start w:val="1"/>
      <w:numFmt w:val="lowerLetter"/>
      <w:lvlText w:val="%1)"/>
      <w:lvlJc w:val="left"/>
      <w:pPr>
        <w:tabs>
          <w:tab w:val="num" w:pos="360"/>
        </w:tabs>
        <w:ind w:left="360" w:hanging="360"/>
      </w:pPr>
      <w:rPr>
        <w:rFonts w:hint="default"/>
      </w:rPr>
    </w:lvl>
  </w:abstractNum>
  <w:abstractNum w:abstractNumId="1">
    <w:nsid w:val="6785329E"/>
    <w:multiLevelType w:val="singleLevel"/>
    <w:tmpl w:val="19A2D266"/>
    <w:lvl w:ilvl="0">
      <w:start w:val="1"/>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383DEE"/>
    <w:rsid w:val="000D0807"/>
    <w:rsid w:val="001B3B39"/>
    <w:rsid w:val="001E4366"/>
    <w:rsid w:val="0027538C"/>
    <w:rsid w:val="00383DEE"/>
    <w:rsid w:val="004A54A8"/>
    <w:rsid w:val="00701133"/>
    <w:rsid w:val="00916936"/>
    <w:rsid w:val="00F05EA9"/>
    <w:rsid w:val="00F145F5"/>
    <w:rsid w:val="00F6690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538C"/>
  </w:style>
  <w:style w:type="paragraph" w:styleId="Kop1">
    <w:name w:val="heading 1"/>
    <w:basedOn w:val="Standaard"/>
    <w:next w:val="Standaard"/>
    <w:link w:val="Kop1Char"/>
    <w:qFormat/>
    <w:rsid w:val="00383DEE"/>
    <w:pPr>
      <w:keepNext/>
      <w:widowControl w:val="0"/>
      <w:tabs>
        <w:tab w:val="left" w:pos="-1186"/>
        <w:tab w:val="left" w:pos="-620"/>
        <w:tab w:val="left" w:pos="-54"/>
        <w:tab w:val="left" w:pos="512"/>
        <w:tab w:val="left" w:pos="1078"/>
        <w:tab w:val="left" w:pos="1644"/>
        <w:tab w:val="left" w:pos="2210"/>
        <w:tab w:val="left" w:pos="2776"/>
        <w:tab w:val="left" w:pos="3342"/>
        <w:tab w:val="left" w:pos="3908"/>
        <w:tab w:val="left" w:pos="4474"/>
        <w:tab w:val="left" w:pos="5040"/>
        <w:tab w:val="left" w:pos="5606"/>
        <w:tab w:val="left" w:pos="6172"/>
        <w:tab w:val="left" w:pos="6738"/>
        <w:tab w:val="left" w:pos="7304"/>
        <w:tab w:val="left" w:pos="7870"/>
        <w:tab w:val="left" w:pos="8436"/>
        <w:tab w:val="left" w:pos="9002"/>
      </w:tabs>
      <w:spacing w:after="0" w:line="240" w:lineRule="auto"/>
      <w:outlineLvl w:val="0"/>
    </w:pPr>
    <w:rPr>
      <w:rFonts w:ascii="Times New Roman" w:eastAsia="Times New Roman" w:hAnsi="Times New Roman" w:cs="Times New Roman"/>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3D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DEE"/>
    <w:rPr>
      <w:rFonts w:ascii="Tahoma" w:hAnsi="Tahoma" w:cs="Tahoma"/>
      <w:sz w:val="16"/>
      <w:szCs w:val="16"/>
    </w:rPr>
  </w:style>
  <w:style w:type="character" w:customStyle="1" w:styleId="Kop1Char">
    <w:name w:val="Kop 1 Char"/>
    <w:basedOn w:val="Standaardalinea-lettertype"/>
    <w:link w:val="Kop1"/>
    <w:rsid w:val="00383DEE"/>
    <w:rPr>
      <w:rFonts w:ascii="Times New Roman" w:eastAsia="Times New Roman" w:hAnsi="Times New Roman" w:cs="Times New Roman"/>
      <w:b/>
      <w:sz w:val="24"/>
      <w:szCs w:val="20"/>
      <w:lang w:val="nl-NL" w:eastAsia="nl-NL"/>
    </w:rPr>
  </w:style>
  <w:style w:type="paragraph" w:styleId="Lijstalinea">
    <w:name w:val="List Paragraph"/>
    <w:basedOn w:val="Standaard"/>
    <w:uiPriority w:val="34"/>
    <w:qFormat/>
    <w:rsid w:val="004A5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62824566AD2459F8CCD4FC65E5F44" ma:contentTypeVersion="1" ma:contentTypeDescription="Create a new document." ma:contentTypeScope="" ma:versionID="528e4a1d1e9aceb3f003c3951f901a77">
  <xsd:schema xmlns:xsd="http://www.w3.org/2001/XMLSchema" xmlns:xs="http://www.w3.org/2001/XMLSchema" xmlns:p="http://schemas.microsoft.com/office/2006/metadata/properties" xmlns:ns2="3e92929a-b3cc-4863-bcf2-ba9363c0afc3" targetNamespace="http://schemas.microsoft.com/office/2006/metadata/properties" ma:root="true" ma:fieldsID="29cdacc4c3c671cabedb4a75bba88a31" ns2:_="">
    <xsd:import namespace="3e92929a-b3cc-4863-bcf2-ba9363c0afc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929a-b3cc-4863-bcf2-ba9363c0afc3"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3e92929a-b3cc-4863-bcf2-ba9363c0af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73C7B-19B2-4E11-A0B0-DD683DB81716}"/>
</file>

<file path=customXml/itemProps2.xml><?xml version="1.0" encoding="utf-8"?>
<ds:datastoreItem xmlns:ds="http://schemas.openxmlformats.org/officeDocument/2006/customXml" ds:itemID="{49B4B19B-BDA4-4444-84C0-4C185CB16D59}"/>
</file>

<file path=customXml/itemProps3.xml><?xml version="1.0" encoding="utf-8"?>
<ds:datastoreItem xmlns:ds="http://schemas.openxmlformats.org/officeDocument/2006/customXml" ds:itemID="{E8372C95-8E1B-43C9-BE15-9F0C860C10B4}"/>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Engelen</dc:creator>
  <cp:lastModifiedBy>draelajo</cp:lastModifiedBy>
  <cp:revision>2</cp:revision>
  <dcterms:created xsi:type="dcterms:W3CDTF">2016-06-06T09:18:00Z</dcterms:created>
  <dcterms:modified xsi:type="dcterms:W3CDTF">2016-06-06T09:18:00Z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0x010100D7462824566AD2459F8CCD4FC65E5F44</vt:lpwstr>
  </property>
</Properties>
</file>